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B90D" w14:textId="77777777" w:rsidR="004B23EE" w:rsidRDefault="000B17C3" w:rsidP="004B23EE">
      <w:pPr>
        <w:pStyle w:val="Encabezado"/>
        <w:rPr>
          <w:rFonts w:ascii="Arial" w:hAnsi="Arial" w:cs="Arial"/>
          <w:b/>
          <w:sz w:val="24"/>
        </w:rPr>
      </w:pPr>
      <w:r w:rsidRPr="009068CD">
        <w:rPr>
          <w:noProof/>
          <w:lang w:eastAsia="es-CO"/>
        </w:rPr>
        <w:drawing>
          <wp:anchor distT="0" distB="0" distL="114300" distR="114300" simplePos="0" relativeHeight="251659264" behindDoc="1" locked="0" layoutInCell="1" allowOverlap="1" wp14:anchorId="6D27F244" wp14:editId="66ED6804">
            <wp:simplePos x="0" y="0"/>
            <wp:positionH relativeFrom="page">
              <wp:align>right</wp:align>
            </wp:positionH>
            <wp:positionV relativeFrom="paragraph">
              <wp:posOffset>-1070610</wp:posOffset>
            </wp:positionV>
            <wp:extent cx="7771765" cy="12811125"/>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1765" cy="1281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23EE">
        <w:rPr>
          <w:rFonts w:ascii="Arial" w:hAnsi="Arial" w:cs="Arial"/>
          <w:b/>
          <w:sz w:val="24"/>
          <w:szCs w:val="24"/>
        </w:rPr>
        <w:br w:type="textWrapping" w:clear="all"/>
      </w:r>
    </w:p>
    <w:p w14:paraId="3B782288" w14:textId="77777777" w:rsidR="004B23EE" w:rsidRDefault="004B23EE" w:rsidP="00FF5F85">
      <w:pPr>
        <w:pStyle w:val="Encabezado"/>
        <w:jc w:val="center"/>
        <w:rPr>
          <w:rFonts w:ascii="Arial" w:hAnsi="Arial" w:cs="Arial"/>
          <w:b/>
          <w:sz w:val="24"/>
        </w:rPr>
      </w:pPr>
    </w:p>
    <w:p w14:paraId="0AD18A29" w14:textId="77777777" w:rsidR="00333A7E" w:rsidRDefault="00333A7E" w:rsidP="00FF5F85">
      <w:pPr>
        <w:pStyle w:val="Encabezado"/>
        <w:jc w:val="center"/>
        <w:rPr>
          <w:rFonts w:ascii="Arial" w:hAnsi="Arial" w:cs="Arial"/>
          <w:b/>
          <w:sz w:val="24"/>
        </w:rPr>
      </w:pPr>
    </w:p>
    <w:p w14:paraId="23ADF6B3" w14:textId="77777777" w:rsidR="00333A7E" w:rsidRDefault="00333A7E" w:rsidP="00FF5F85">
      <w:pPr>
        <w:pStyle w:val="Encabezado"/>
        <w:jc w:val="center"/>
        <w:rPr>
          <w:rFonts w:ascii="Arial" w:hAnsi="Arial" w:cs="Arial"/>
          <w:b/>
          <w:sz w:val="24"/>
        </w:rPr>
      </w:pPr>
    </w:p>
    <w:p w14:paraId="63DE0685" w14:textId="77777777" w:rsidR="00FF5F85" w:rsidRDefault="00FC3DE7" w:rsidP="00FF5F85">
      <w:pPr>
        <w:pStyle w:val="Encabezado"/>
        <w:jc w:val="center"/>
        <w:rPr>
          <w:rFonts w:ascii="Arial" w:hAnsi="Arial" w:cs="Arial"/>
          <w:b/>
          <w:sz w:val="24"/>
        </w:rPr>
      </w:pPr>
      <w:r>
        <w:rPr>
          <w:rFonts w:ascii="Arial" w:hAnsi="Arial" w:cs="Arial"/>
          <w:b/>
          <w:sz w:val="24"/>
        </w:rPr>
        <w:t>AGENCIA DE RENOVACIÓN DEL TERRITORIO</w:t>
      </w:r>
    </w:p>
    <w:p w14:paraId="57ACFFD2" w14:textId="77777777" w:rsidR="00FF5F85" w:rsidRDefault="00FF5F85" w:rsidP="00FF5F85">
      <w:pPr>
        <w:pStyle w:val="Encabezado"/>
        <w:jc w:val="center"/>
        <w:rPr>
          <w:rFonts w:ascii="Arial" w:hAnsi="Arial" w:cs="Arial"/>
          <w:b/>
          <w:sz w:val="24"/>
        </w:rPr>
      </w:pPr>
    </w:p>
    <w:p w14:paraId="5FB0B62D" w14:textId="77777777" w:rsidR="004B23EE" w:rsidRPr="00CC7824" w:rsidRDefault="004B23EE" w:rsidP="00FF5F85">
      <w:pPr>
        <w:pStyle w:val="Encabezado"/>
        <w:jc w:val="center"/>
        <w:rPr>
          <w:rFonts w:ascii="Arial" w:hAnsi="Arial" w:cs="Arial"/>
          <w:b/>
          <w:sz w:val="24"/>
        </w:rPr>
      </w:pPr>
    </w:p>
    <w:p w14:paraId="1949B48A" w14:textId="77777777" w:rsidR="00FF5F85" w:rsidRPr="00FF5F85" w:rsidRDefault="00FF5F85" w:rsidP="00FF5F85">
      <w:pPr>
        <w:pStyle w:val="Encabezado"/>
        <w:jc w:val="center"/>
        <w:rPr>
          <w:rFonts w:ascii="Arial" w:hAnsi="Arial" w:cs="Arial"/>
          <w:b/>
          <w:sz w:val="24"/>
        </w:rPr>
      </w:pPr>
      <w:r w:rsidRPr="00CC7824">
        <w:rPr>
          <w:rFonts w:ascii="Arial" w:hAnsi="Arial" w:cs="Arial"/>
          <w:b/>
          <w:sz w:val="24"/>
        </w:rPr>
        <w:t>RESOLUCIÓN</w:t>
      </w:r>
      <w:r w:rsidR="008C15B9">
        <w:rPr>
          <w:rFonts w:ascii="Arial" w:hAnsi="Arial" w:cs="Arial"/>
          <w:b/>
          <w:sz w:val="24"/>
        </w:rPr>
        <w:t xml:space="preserve"> NÚMERO </w:t>
      </w:r>
      <w:proofErr w:type="gramStart"/>
      <w:r w:rsidRPr="00CC7824">
        <w:rPr>
          <w:rFonts w:ascii="Arial" w:hAnsi="Arial" w:cs="Arial"/>
          <w:b/>
          <w:sz w:val="24"/>
        </w:rPr>
        <w:t>XXXX  DE</w:t>
      </w:r>
      <w:proofErr w:type="gramEnd"/>
      <w:r w:rsidRPr="00CC7824">
        <w:rPr>
          <w:rFonts w:ascii="Arial" w:hAnsi="Arial" w:cs="Arial"/>
          <w:b/>
          <w:sz w:val="24"/>
        </w:rPr>
        <w:t xml:space="preserve"> XXXXX</w:t>
      </w:r>
    </w:p>
    <w:p w14:paraId="3B9FE3F5" w14:textId="77777777" w:rsidR="00FF5F85" w:rsidRDefault="00FF5F85" w:rsidP="00FD082B">
      <w:pPr>
        <w:pStyle w:val="Encabezado"/>
        <w:jc w:val="center"/>
        <w:rPr>
          <w:rFonts w:ascii="Arial" w:hAnsi="Arial" w:cs="Arial"/>
          <w:b/>
          <w:sz w:val="24"/>
          <w:szCs w:val="24"/>
        </w:rPr>
      </w:pPr>
    </w:p>
    <w:p w14:paraId="7FF8EEF7" w14:textId="77777777" w:rsidR="0089514A" w:rsidRPr="00AC7984" w:rsidRDefault="0089514A" w:rsidP="00FD082B">
      <w:pPr>
        <w:pStyle w:val="Encabezado"/>
        <w:jc w:val="center"/>
        <w:rPr>
          <w:rFonts w:ascii="Arial" w:hAnsi="Arial" w:cs="Arial"/>
          <w:b/>
          <w:sz w:val="24"/>
          <w:szCs w:val="24"/>
        </w:rPr>
      </w:pPr>
      <w:r w:rsidRPr="00AC7984">
        <w:rPr>
          <w:rFonts w:ascii="Arial" w:hAnsi="Arial" w:cs="Arial"/>
          <w:b/>
          <w:sz w:val="24"/>
          <w:szCs w:val="24"/>
        </w:rPr>
        <w:t>(                          )</w:t>
      </w:r>
    </w:p>
    <w:p w14:paraId="0BF46615" w14:textId="77777777" w:rsidR="0089514A" w:rsidRPr="00AC7984" w:rsidRDefault="0089514A" w:rsidP="00FD082B">
      <w:pPr>
        <w:pStyle w:val="Encabezado"/>
        <w:jc w:val="center"/>
        <w:rPr>
          <w:rFonts w:ascii="Arial" w:hAnsi="Arial" w:cs="Arial"/>
          <w:sz w:val="24"/>
          <w:szCs w:val="24"/>
          <w:lang w:val="es-ES"/>
        </w:rPr>
      </w:pPr>
    </w:p>
    <w:p w14:paraId="3440DF3E" w14:textId="38F03098" w:rsidR="0089514A" w:rsidRPr="00AC7984" w:rsidRDefault="0089514A" w:rsidP="00E04EE6">
      <w:pPr>
        <w:pStyle w:val="Encabezado"/>
        <w:tabs>
          <w:tab w:val="left" w:pos="5912"/>
        </w:tabs>
        <w:jc w:val="center"/>
        <w:rPr>
          <w:rFonts w:ascii="Arial" w:hAnsi="Arial" w:cs="Arial"/>
          <w:sz w:val="24"/>
          <w:szCs w:val="24"/>
        </w:rPr>
      </w:pPr>
      <w:bookmarkStart w:id="0" w:name="_Hlk218585274"/>
      <w:r w:rsidRPr="00AC7984">
        <w:rPr>
          <w:rFonts w:ascii="Arial" w:hAnsi="Arial" w:cs="Arial"/>
          <w:sz w:val="24"/>
          <w:szCs w:val="24"/>
        </w:rPr>
        <w:t xml:space="preserve">“Por la cual </w:t>
      </w:r>
      <w:r w:rsidR="00021428">
        <w:rPr>
          <w:rFonts w:ascii="Arial" w:hAnsi="Arial" w:cs="Arial"/>
          <w:sz w:val="24"/>
          <w:szCs w:val="24"/>
        </w:rPr>
        <w:t xml:space="preserve">se reglamenta el plazo </w:t>
      </w:r>
      <w:r w:rsidR="00635241">
        <w:rPr>
          <w:rFonts w:ascii="Arial" w:hAnsi="Arial" w:cs="Arial"/>
          <w:sz w:val="24"/>
          <w:szCs w:val="24"/>
        </w:rPr>
        <w:t xml:space="preserve">y trámite interno </w:t>
      </w:r>
      <w:r w:rsidR="00021428">
        <w:rPr>
          <w:rFonts w:ascii="Arial" w:hAnsi="Arial" w:cs="Arial"/>
          <w:sz w:val="24"/>
          <w:szCs w:val="24"/>
        </w:rPr>
        <w:t xml:space="preserve">para la publicación </w:t>
      </w:r>
      <w:r w:rsidR="00D37446">
        <w:rPr>
          <w:rFonts w:ascii="Arial" w:hAnsi="Arial" w:cs="Arial"/>
          <w:sz w:val="24"/>
          <w:szCs w:val="24"/>
        </w:rPr>
        <w:t>de</w:t>
      </w:r>
      <w:r w:rsidR="00021428">
        <w:rPr>
          <w:rFonts w:ascii="Arial" w:hAnsi="Arial" w:cs="Arial"/>
          <w:sz w:val="24"/>
          <w:szCs w:val="24"/>
        </w:rPr>
        <w:t xml:space="preserve"> los proyectos </w:t>
      </w:r>
      <w:r w:rsidR="00194C89">
        <w:rPr>
          <w:rFonts w:ascii="Arial" w:hAnsi="Arial" w:cs="Arial"/>
          <w:sz w:val="24"/>
          <w:szCs w:val="24"/>
        </w:rPr>
        <w:t xml:space="preserve">contemplados en el artículo 2.1.2.1.23 del Decreto </w:t>
      </w:r>
      <w:r w:rsidR="00683894">
        <w:rPr>
          <w:rFonts w:ascii="Arial" w:hAnsi="Arial" w:cs="Arial"/>
          <w:sz w:val="24"/>
          <w:szCs w:val="24"/>
        </w:rPr>
        <w:t>1081 de 2015</w:t>
      </w:r>
      <w:r w:rsidRPr="00AC7984">
        <w:rPr>
          <w:rFonts w:ascii="Arial" w:hAnsi="Arial" w:cs="Arial"/>
          <w:sz w:val="24"/>
          <w:szCs w:val="24"/>
        </w:rPr>
        <w:t>”</w:t>
      </w:r>
      <w:bookmarkEnd w:id="0"/>
    </w:p>
    <w:p w14:paraId="0774B372" w14:textId="0E6CA4A6" w:rsidR="006B5C6A" w:rsidRPr="00AC7984" w:rsidRDefault="00FC3DE7" w:rsidP="006106F9">
      <w:pPr>
        <w:pStyle w:val="Ttulo8"/>
        <w:jc w:val="center"/>
        <w:rPr>
          <w:rFonts w:ascii="Arial" w:hAnsi="Arial" w:cs="Arial"/>
        </w:rPr>
      </w:pPr>
      <w:r>
        <w:rPr>
          <w:rFonts w:ascii="Arial" w:hAnsi="Arial" w:cs="Arial"/>
          <w:b/>
          <w:i w:val="0"/>
          <w:iCs w:val="0"/>
          <w:lang w:val="es-CO"/>
        </w:rPr>
        <w:t>EL DIRECTOR GENERAL DE LA AGENCIA DE RENOVACIÓN DEL TERRITORIO</w:t>
      </w:r>
    </w:p>
    <w:p w14:paraId="480E6EB3" w14:textId="13EF6FE8" w:rsidR="0089514A" w:rsidRDefault="0089514A" w:rsidP="00E04EE6">
      <w:pPr>
        <w:spacing w:after="0"/>
        <w:ind w:right="57"/>
        <w:jc w:val="both"/>
        <w:rPr>
          <w:rFonts w:ascii="Arial" w:hAnsi="Arial" w:cs="Arial"/>
          <w:sz w:val="24"/>
          <w:szCs w:val="24"/>
        </w:rPr>
      </w:pPr>
      <w:r w:rsidRPr="00AC7984">
        <w:rPr>
          <w:rFonts w:ascii="Arial" w:hAnsi="Arial" w:cs="Arial"/>
          <w:sz w:val="24"/>
          <w:szCs w:val="24"/>
        </w:rPr>
        <w:t xml:space="preserve">En ejercicio de sus facultades legales y en especial las que le confiere </w:t>
      </w:r>
      <w:r w:rsidR="00F11DF7">
        <w:rPr>
          <w:rFonts w:ascii="Arial" w:hAnsi="Arial" w:cs="Arial"/>
          <w:sz w:val="24"/>
          <w:szCs w:val="24"/>
        </w:rPr>
        <w:t xml:space="preserve">la Ley 489 de </w:t>
      </w:r>
      <w:r w:rsidR="00461F35">
        <w:rPr>
          <w:rFonts w:ascii="Arial" w:hAnsi="Arial" w:cs="Arial"/>
          <w:sz w:val="24"/>
          <w:szCs w:val="24"/>
        </w:rPr>
        <w:t>1998</w:t>
      </w:r>
      <w:r w:rsidR="00555C76">
        <w:rPr>
          <w:rFonts w:ascii="Arial" w:hAnsi="Arial" w:cs="Arial"/>
          <w:sz w:val="24"/>
          <w:szCs w:val="24"/>
        </w:rPr>
        <w:t xml:space="preserve"> </w:t>
      </w:r>
      <w:r w:rsidR="00EF3246" w:rsidRPr="00555C76">
        <w:rPr>
          <w:rFonts w:ascii="Arial" w:hAnsi="Arial" w:cs="Arial"/>
          <w:sz w:val="24"/>
          <w:szCs w:val="24"/>
        </w:rPr>
        <w:t xml:space="preserve">y </w:t>
      </w:r>
      <w:r w:rsidR="00EF3246">
        <w:rPr>
          <w:rFonts w:ascii="Arial" w:hAnsi="Arial" w:cs="Arial"/>
          <w:sz w:val="24"/>
          <w:szCs w:val="24"/>
        </w:rPr>
        <w:t>los</w:t>
      </w:r>
      <w:r w:rsidR="00ED0ADF">
        <w:rPr>
          <w:rFonts w:ascii="Arial" w:hAnsi="Arial" w:cs="Arial"/>
          <w:sz w:val="24"/>
          <w:szCs w:val="24"/>
        </w:rPr>
        <w:t xml:space="preserve"> numerales 1</w:t>
      </w:r>
      <w:r w:rsidR="006A5CC4">
        <w:rPr>
          <w:rFonts w:ascii="Arial" w:hAnsi="Arial" w:cs="Arial"/>
          <w:sz w:val="24"/>
          <w:szCs w:val="24"/>
        </w:rPr>
        <w:t xml:space="preserve">, 14 </w:t>
      </w:r>
      <w:r w:rsidR="00555C76" w:rsidRPr="00555C76">
        <w:rPr>
          <w:rFonts w:ascii="Arial" w:hAnsi="Arial" w:cs="Arial"/>
          <w:sz w:val="24"/>
          <w:szCs w:val="24"/>
        </w:rPr>
        <w:t xml:space="preserve">y </w:t>
      </w:r>
      <w:r w:rsidR="00ED0ADF">
        <w:rPr>
          <w:rFonts w:ascii="Arial" w:hAnsi="Arial" w:cs="Arial"/>
          <w:sz w:val="24"/>
          <w:szCs w:val="24"/>
        </w:rPr>
        <w:t>17</w:t>
      </w:r>
      <w:r w:rsidR="00555C76" w:rsidRPr="00555C76">
        <w:rPr>
          <w:rFonts w:ascii="Arial" w:hAnsi="Arial" w:cs="Arial"/>
          <w:sz w:val="24"/>
          <w:szCs w:val="24"/>
        </w:rPr>
        <w:t xml:space="preserve"> del</w:t>
      </w:r>
      <w:r w:rsidR="006A5CC4">
        <w:rPr>
          <w:rFonts w:ascii="Arial" w:hAnsi="Arial" w:cs="Arial"/>
          <w:sz w:val="24"/>
          <w:szCs w:val="24"/>
        </w:rPr>
        <w:t xml:space="preserve"> artículo 6 del</w:t>
      </w:r>
      <w:r w:rsidR="00555C76" w:rsidRPr="00555C76">
        <w:rPr>
          <w:rFonts w:ascii="Arial" w:hAnsi="Arial" w:cs="Arial"/>
          <w:sz w:val="24"/>
          <w:szCs w:val="24"/>
        </w:rPr>
        <w:t xml:space="preserve"> Decreto 1223 de 2020</w:t>
      </w:r>
      <w:r w:rsidR="00A137D8">
        <w:rPr>
          <w:rFonts w:ascii="Arial" w:hAnsi="Arial" w:cs="Arial"/>
          <w:sz w:val="24"/>
          <w:szCs w:val="24"/>
        </w:rPr>
        <w:t xml:space="preserve">, y </w:t>
      </w:r>
    </w:p>
    <w:p w14:paraId="370A279D" w14:textId="77777777" w:rsidR="00A15163" w:rsidRPr="00894E57" w:rsidRDefault="00A15163" w:rsidP="00A15163">
      <w:pPr>
        <w:spacing w:after="0"/>
        <w:ind w:right="57"/>
        <w:rPr>
          <w:rFonts w:ascii="Arial" w:hAnsi="Arial" w:cs="Arial"/>
          <w:b/>
          <w:i/>
          <w:iCs/>
        </w:rPr>
      </w:pPr>
    </w:p>
    <w:p w14:paraId="6CB9953A" w14:textId="0EE27A95" w:rsidR="0089514A" w:rsidRPr="00AC7984" w:rsidRDefault="0089514A" w:rsidP="00FD082B">
      <w:pPr>
        <w:pStyle w:val="Ttulo8"/>
        <w:tabs>
          <w:tab w:val="left" w:pos="7461"/>
        </w:tabs>
        <w:spacing w:before="0" w:after="0"/>
        <w:jc w:val="center"/>
        <w:rPr>
          <w:rFonts w:ascii="Arial" w:hAnsi="Arial" w:cs="Arial"/>
          <w:b/>
          <w:i w:val="0"/>
          <w:iCs w:val="0"/>
        </w:rPr>
      </w:pPr>
      <w:r w:rsidRPr="00AC7984">
        <w:rPr>
          <w:rFonts w:ascii="Arial" w:hAnsi="Arial" w:cs="Arial"/>
          <w:b/>
          <w:i w:val="0"/>
          <w:iCs w:val="0"/>
        </w:rPr>
        <w:t>C</w:t>
      </w:r>
      <w:r w:rsidR="00A15163">
        <w:rPr>
          <w:rFonts w:ascii="Arial" w:hAnsi="Arial" w:cs="Arial"/>
          <w:b/>
          <w:i w:val="0"/>
          <w:iCs w:val="0"/>
        </w:rPr>
        <w:t>onsiderando</w:t>
      </w:r>
      <w:r w:rsidR="006436AF" w:rsidRPr="00AC7984">
        <w:rPr>
          <w:rFonts w:ascii="Arial" w:hAnsi="Arial" w:cs="Arial"/>
          <w:b/>
          <w:i w:val="0"/>
          <w:iCs w:val="0"/>
        </w:rPr>
        <w:t>:</w:t>
      </w:r>
    </w:p>
    <w:p w14:paraId="269EC7DC" w14:textId="77777777" w:rsidR="0089514A" w:rsidRPr="00AC7984" w:rsidRDefault="0089514A" w:rsidP="0089514A">
      <w:pPr>
        <w:spacing w:after="0" w:line="240" w:lineRule="auto"/>
        <w:rPr>
          <w:rFonts w:ascii="Arial" w:hAnsi="Arial" w:cs="Arial"/>
          <w:sz w:val="24"/>
          <w:szCs w:val="24"/>
        </w:rPr>
      </w:pPr>
    </w:p>
    <w:p w14:paraId="2EDE326A" w14:textId="09C937CB" w:rsidR="009A56B7" w:rsidRPr="005C17F7" w:rsidRDefault="009A56B7" w:rsidP="00BD4158">
      <w:pPr>
        <w:pStyle w:val="Encabezado"/>
        <w:jc w:val="both"/>
        <w:rPr>
          <w:rFonts w:ascii="Arial" w:hAnsi="Arial" w:cs="Arial"/>
          <w:sz w:val="24"/>
          <w:szCs w:val="24"/>
        </w:rPr>
      </w:pPr>
      <w:r w:rsidRPr="005C17F7">
        <w:rPr>
          <w:rFonts w:ascii="Arial" w:hAnsi="Arial" w:cs="Arial"/>
          <w:sz w:val="24"/>
          <w:szCs w:val="24"/>
        </w:rPr>
        <w:t xml:space="preserve">Que el artículo 2° de la Constitución Política establece como uno de los fines esenciales del Estado, facilitar la participación de todos en las decisiones que los afectan y en la vida económica, política, administrativa y cultural de la </w:t>
      </w:r>
      <w:r w:rsidR="00BC0954">
        <w:rPr>
          <w:rFonts w:ascii="Arial" w:hAnsi="Arial" w:cs="Arial"/>
          <w:sz w:val="24"/>
          <w:szCs w:val="24"/>
        </w:rPr>
        <w:t>N</w:t>
      </w:r>
      <w:r w:rsidRPr="005C17F7">
        <w:rPr>
          <w:rFonts w:ascii="Arial" w:hAnsi="Arial" w:cs="Arial"/>
          <w:sz w:val="24"/>
          <w:szCs w:val="24"/>
        </w:rPr>
        <w:t>ación.</w:t>
      </w:r>
    </w:p>
    <w:p w14:paraId="34660B14" w14:textId="77777777" w:rsidR="006436AF" w:rsidRDefault="006436AF" w:rsidP="00BD4158">
      <w:pPr>
        <w:spacing w:after="0" w:line="240" w:lineRule="auto"/>
        <w:jc w:val="both"/>
        <w:rPr>
          <w:rFonts w:ascii="Arial" w:hAnsi="Arial" w:cs="Arial"/>
          <w:sz w:val="24"/>
          <w:szCs w:val="24"/>
        </w:rPr>
      </w:pPr>
    </w:p>
    <w:p w14:paraId="7B59B2A3" w14:textId="77777777" w:rsidR="00E8450A" w:rsidRPr="005C17F7" w:rsidRDefault="00E8450A" w:rsidP="00BD4158">
      <w:pPr>
        <w:pStyle w:val="Encabezado"/>
        <w:jc w:val="both"/>
        <w:rPr>
          <w:rFonts w:ascii="Arial" w:hAnsi="Arial" w:cs="Arial"/>
          <w:sz w:val="24"/>
          <w:szCs w:val="24"/>
        </w:rPr>
      </w:pPr>
      <w:r w:rsidRPr="005C17F7">
        <w:rPr>
          <w:rFonts w:ascii="Arial" w:hAnsi="Arial" w:cs="Arial"/>
          <w:sz w:val="24"/>
          <w:szCs w:val="24"/>
        </w:rPr>
        <w:t>Que de conformidad con el artículo 209 de la Constitución Política la función administrativa está al servicio de los intereses generales y se desarrolla con fundamento en los principios de igualdad, moralidad, eficacia, economía, celeridad, imparcialidad y publicidad.</w:t>
      </w:r>
    </w:p>
    <w:p w14:paraId="71E28F13" w14:textId="77777777" w:rsidR="00F35119" w:rsidRDefault="00F35119" w:rsidP="00BD4158">
      <w:pPr>
        <w:spacing w:after="0" w:line="240" w:lineRule="auto"/>
        <w:jc w:val="both"/>
        <w:rPr>
          <w:rFonts w:ascii="Arial" w:hAnsi="Arial" w:cs="Arial"/>
          <w:sz w:val="24"/>
          <w:szCs w:val="24"/>
        </w:rPr>
      </w:pPr>
    </w:p>
    <w:p w14:paraId="12257CE6" w14:textId="21855DA7" w:rsidR="008A02A4" w:rsidRPr="005C17F7" w:rsidRDefault="008A02A4" w:rsidP="00BD4158">
      <w:pPr>
        <w:pStyle w:val="Encabezado"/>
        <w:jc w:val="both"/>
        <w:rPr>
          <w:rFonts w:ascii="Arial" w:hAnsi="Arial" w:cs="Arial"/>
          <w:sz w:val="24"/>
          <w:szCs w:val="24"/>
        </w:rPr>
      </w:pPr>
      <w:r w:rsidRPr="005C17F7">
        <w:rPr>
          <w:rFonts w:ascii="Arial" w:hAnsi="Arial" w:cs="Arial"/>
          <w:sz w:val="24"/>
          <w:szCs w:val="24"/>
        </w:rPr>
        <w:t>Que el artículo 3° de la Ley 489 de 1998 dispone que la función administrativa se desarrollará conforme a los principios constitucionales, en particular, los atinentes a la participación, publicidad y transparencia.</w:t>
      </w:r>
    </w:p>
    <w:p w14:paraId="7085D82D" w14:textId="77777777" w:rsidR="00E8450A" w:rsidRDefault="00E8450A" w:rsidP="00BD4158">
      <w:pPr>
        <w:spacing w:after="0" w:line="240" w:lineRule="auto"/>
        <w:jc w:val="both"/>
        <w:rPr>
          <w:rFonts w:ascii="Arial" w:hAnsi="Arial" w:cs="Arial"/>
          <w:sz w:val="24"/>
          <w:szCs w:val="24"/>
        </w:rPr>
      </w:pPr>
    </w:p>
    <w:p w14:paraId="432E65F3" w14:textId="3E5AA3FE" w:rsidR="008A02A4" w:rsidRDefault="00B32EE7" w:rsidP="00BD4158">
      <w:pPr>
        <w:spacing w:after="0" w:line="240" w:lineRule="auto"/>
        <w:jc w:val="both"/>
        <w:rPr>
          <w:rFonts w:ascii="Arial" w:hAnsi="Arial" w:cs="Arial"/>
          <w:sz w:val="24"/>
          <w:szCs w:val="24"/>
        </w:rPr>
      </w:pPr>
      <w:r w:rsidRPr="005C17F7">
        <w:rPr>
          <w:rFonts w:ascii="Arial" w:hAnsi="Arial" w:cs="Arial"/>
          <w:sz w:val="24"/>
          <w:szCs w:val="24"/>
        </w:rPr>
        <w:t>Que de acuerdo con lo dispuesto en el inciso segundo del artículo 4° de la Ley 489 de 1998, los organismos, entidades y personas encargadas, de manera permanente o transitoria, del ejercicio de funciones administrativas, deben ejercerlas consultando el interés general.</w:t>
      </w:r>
    </w:p>
    <w:p w14:paraId="03BDABEC" w14:textId="77777777" w:rsidR="00B32EE7" w:rsidRDefault="00B32EE7" w:rsidP="00BD4158">
      <w:pPr>
        <w:spacing w:after="0" w:line="240" w:lineRule="auto"/>
        <w:jc w:val="both"/>
        <w:rPr>
          <w:rFonts w:ascii="Arial" w:hAnsi="Arial" w:cs="Arial"/>
          <w:sz w:val="24"/>
          <w:szCs w:val="24"/>
        </w:rPr>
      </w:pPr>
    </w:p>
    <w:p w14:paraId="6512E200" w14:textId="552A1331" w:rsidR="00B92F8C" w:rsidRDefault="00B92F8C" w:rsidP="00B92F8C">
      <w:pPr>
        <w:pStyle w:val="Encabezado"/>
        <w:jc w:val="both"/>
        <w:rPr>
          <w:rFonts w:ascii="Arial" w:hAnsi="Arial" w:cs="Arial"/>
          <w:sz w:val="24"/>
          <w:szCs w:val="24"/>
        </w:rPr>
      </w:pPr>
      <w:r w:rsidRPr="005C17F7">
        <w:rPr>
          <w:rFonts w:ascii="Arial" w:hAnsi="Arial" w:cs="Arial"/>
          <w:sz w:val="24"/>
          <w:szCs w:val="24"/>
        </w:rPr>
        <w:t xml:space="preserve">Que el artículo 32 de la Ley 489 de 1998, modificado por el artículo 78 de la Ley 1474 de 2011, contempla la obligación de las entidades y organismos de la </w:t>
      </w:r>
      <w:r w:rsidR="00BC49A2">
        <w:rPr>
          <w:rFonts w:ascii="Arial" w:hAnsi="Arial" w:cs="Arial"/>
          <w:sz w:val="24"/>
          <w:szCs w:val="24"/>
        </w:rPr>
        <w:t>a</w:t>
      </w:r>
      <w:r w:rsidRPr="005C17F7">
        <w:rPr>
          <w:rFonts w:ascii="Arial" w:hAnsi="Arial" w:cs="Arial"/>
          <w:sz w:val="24"/>
          <w:szCs w:val="24"/>
        </w:rPr>
        <w:t xml:space="preserve">dministración </w:t>
      </w:r>
      <w:r>
        <w:rPr>
          <w:rFonts w:ascii="Arial" w:hAnsi="Arial" w:cs="Arial"/>
          <w:sz w:val="24"/>
          <w:szCs w:val="24"/>
        </w:rPr>
        <w:t>p</w:t>
      </w:r>
      <w:r w:rsidRPr="005C17F7">
        <w:rPr>
          <w:rFonts w:ascii="Arial" w:hAnsi="Arial" w:cs="Arial"/>
          <w:sz w:val="24"/>
          <w:szCs w:val="24"/>
        </w:rPr>
        <w:t>ública de desarrollar su gestión administrativa de acuerdo con los principios de democracia participativa y democratización de la gestión pública, con el objeto de involucrar a los ciudadanos y organizaciones de la sociedad civil en la formulación, ejecución, control y</w:t>
      </w:r>
      <w:r>
        <w:rPr>
          <w:rFonts w:ascii="Arial" w:hAnsi="Arial" w:cs="Arial"/>
          <w:sz w:val="24"/>
          <w:szCs w:val="24"/>
        </w:rPr>
        <w:t xml:space="preserve"> </w:t>
      </w:r>
      <w:r w:rsidRPr="005C17F7">
        <w:rPr>
          <w:rFonts w:ascii="Arial" w:hAnsi="Arial" w:cs="Arial"/>
          <w:sz w:val="24"/>
          <w:szCs w:val="24"/>
        </w:rPr>
        <w:t>evaluación de dicha gestión.</w:t>
      </w:r>
    </w:p>
    <w:p w14:paraId="07967CEE" w14:textId="77777777" w:rsidR="00A85F1C" w:rsidRDefault="00A85F1C" w:rsidP="00B92F8C">
      <w:pPr>
        <w:pStyle w:val="Encabezado"/>
        <w:jc w:val="both"/>
        <w:rPr>
          <w:rFonts w:ascii="Arial" w:hAnsi="Arial" w:cs="Arial"/>
          <w:sz w:val="24"/>
          <w:szCs w:val="24"/>
        </w:rPr>
      </w:pPr>
    </w:p>
    <w:p w14:paraId="49BFD6C0" w14:textId="4C679979" w:rsidR="004A10F3" w:rsidRPr="005C17F7" w:rsidRDefault="004A10F3" w:rsidP="004A10F3">
      <w:pPr>
        <w:pStyle w:val="Encabezado"/>
        <w:jc w:val="both"/>
        <w:rPr>
          <w:rFonts w:ascii="Arial" w:hAnsi="Arial" w:cs="Arial"/>
          <w:sz w:val="24"/>
          <w:szCs w:val="24"/>
        </w:rPr>
      </w:pPr>
      <w:r w:rsidRPr="005C17F7">
        <w:rPr>
          <w:rFonts w:ascii="Arial" w:hAnsi="Arial" w:cs="Arial"/>
          <w:sz w:val="24"/>
          <w:szCs w:val="24"/>
        </w:rPr>
        <w:t xml:space="preserve">Que en cuanto a las actuaciones administrativas el artículo 3° de la Ley 1437 de 2011, dispone la debida sujeción a los principios del debido proceso, igualdad, imparcialidad, buena fe, moralidad, participación, responsabilidad, transparencia, publicidad, coordinación, eficacia, economía y celeridad. </w:t>
      </w:r>
    </w:p>
    <w:p w14:paraId="3E26D822" w14:textId="77777777" w:rsidR="00A85F1C" w:rsidRDefault="00A85F1C" w:rsidP="00B92F8C">
      <w:pPr>
        <w:pStyle w:val="Encabezado"/>
        <w:jc w:val="both"/>
        <w:rPr>
          <w:rFonts w:ascii="Arial" w:hAnsi="Arial" w:cs="Arial"/>
          <w:sz w:val="24"/>
          <w:szCs w:val="24"/>
        </w:rPr>
      </w:pPr>
    </w:p>
    <w:p w14:paraId="2C160A7C" w14:textId="2ABC2A3B" w:rsidR="0012583C" w:rsidRDefault="000356BF" w:rsidP="00B92F8C">
      <w:pPr>
        <w:pStyle w:val="Encabezado"/>
        <w:jc w:val="both"/>
        <w:rPr>
          <w:rFonts w:ascii="Arial" w:hAnsi="Arial" w:cs="Arial"/>
          <w:sz w:val="24"/>
          <w:szCs w:val="24"/>
        </w:rPr>
      </w:pPr>
      <w:r>
        <w:rPr>
          <w:rFonts w:ascii="Arial" w:hAnsi="Arial" w:cs="Arial"/>
          <w:sz w:val="24"/>
          <w:szCs w:val="24"/>
        </w:rPr>
        <w:t xml:space="preserve">Que en virtud </w:t>
      </w:r>
      <w:r w:rsidR="00D751CE">
        <w:rPr>
          <w:rFonts w:ascii="Arial" w:hAnsi="Arial" w:cs="Arial"/>
          <w:sz w:val="24"/>
          <w:szCs w:val="24"/>
        </w:rPr>
        <w:t>del principio de participación que rige las actuaciones administrativas de que trata el numeral 6</w:t>
      </w:r>
      <w:r w:rsidR="00295290">
        <w:rPr>
          <w:rFonts w:ascii="Arial" w:hAnsi="Arial" w:cs="Arial"/>
          <w:sz w:val="24"/>
          <w:szCs w:val="24"/>
        </w:rPr>
        <w:t xml:space="preserve"> del citado artículo 3 de la Ley 1437 de 2011, las autoridades </w:t>
      </w:r>
      <w:r w:rsidR="00431ABC">
        <w:rPr>
          <w:rFonts w:ascii="Arial" w:hAnsi="Arial" w:cs="Arial"/>
          <w:sz w:val="24"/>
          <w:szCs w:val="24"/>
        </w:rPr>
        <w:t xml:space="preserve">promoverán y atenderán las iniciativas de los ciudadanos, organizaciones y comunidades </w:t>
      </w:r>
      <w:r w:rsidR="00211BF7">
        <w:rPr>
          <w:rFonts w:ascii="Arial" w:hAnsi="Arial" w:cs="Arial"/>
          <w:sz w:val="24"/>
          <w:szCs w:val="24"/>
        </w:rPr>
        <w:t xml:space="preserve">encaminadas a intervenir en los procesos de deliberación, formulación, ejecución, </w:t>
      </w:r>
      <w:r w:rsidR="00420989">
        <w:rPr>
          <w:rFonts w:ascii="Arial" w:hAnsi="Arial" w:cs="Arial"/>
          <w:sz w:val="24"/>
          <w:szCs w:val="24"/>
        </w:rPr>
        <w:t>control y evaluación de la gestión pública.</w:t>
      </w:r>
    </w:p>
    <w:p w14:paraId="74C4C6BA" w14:textId="77777777" w:rsidR="00420989" w:rsidRDefault="00420989" w:rsidP="00B92F8C">
      <w:pPr>
        <w:pStyle w:val="Encabezado"/>
        <w:jc w:val="both"/>
        <w:rPr>
          <w:rFonts w:ascii="Arial" w:hAnsi="Arial" w:cs="Arial"/>
          <w:sz w:val="24"/>
          <w:szCs w:val="24"/>
        </w:rPr>
      </w:pPr>
    </w:p>
    <w:p w14:paraId="3538DFCE" w14:textId="3D779837" w:rsidR="00420989" w:rsidRDefault="00420989" w:rsidP="00B92F8C">
      <w:pPr>
        <w:pStyle w:val="Encabezado"/>
        <w:jc w:val="both"/>
        <w:rPr>
          <w:rFonts w:ascii="Arial" w:hAnsi="Arial" w:cs="Arial"/>
          <w:sz w:val="24"/>
          <w:szCs w:val="24"/>
        </w:rPr>
      </w:pPr>
      <w:r>
        <w:rPr>
          <w:rFonts w:ascii="Arial" w:hAnsi="Arial" w:cs="Arial"/>
          <w:sz w:val="24"/>
          <w:szCs w:val="24"/>
        </w:rPr>
        <w:t>Que el numeral 8 del artículo 8 de la Ley 1437 de 2011</w:t>
      </w:r>
      <w:r w:rsidR="00EC6B2E">
        <w:rPr>
          <w:rFonts w:ascii="Arial" w:hAnsi="Arial" w:cs="Arial"/>
          <w:sz w:val="24"/>
          <w:szCs w:val="24"/>
        </w:rPr>
        <w:t xml:space="preserve">, establece el deber de las autoridades de informar al público de los proyectos específicos de regulación </w:t>
      </w:r>
      <w:r w:rsidR="007B389B">
        <w:rPr>
          <w:rFonts w:ascii="Arial" w:hAnsi="Arial" w:cs="Arial"/>
          <w:sz w:val="24"/>
          <w:szCs w:val="24"/>
        </w:rPr>
        <w:t xml:space="preserve">y la </w:t>
      </w:r>
      <w:r w:rsidR="007B389B">
        <w:rPr>
          <w:rFonts w:ascii="Arial" w:hAnsi="Arial" w:cs="Arial"/>
          <w:sz w:val="24"/>
          <w:szCs w:val="24"/>
        </w:rPr>
        <w:lastRenderedPageBreak/>
        <w:t xml:space="preserve">información en que se fundamenten, con el objeto de recibir opiniones, sugerencias o propuestas alternativas </w:t>
      </w:r>
      <w:r w:rsidR="004F3453">
        <w:rPr>
          <w:rFonts w:ascii="Arial" w:hAnsi="Arial" w:cs="Arial"/>
          <w:sz w:val="24"/>
          <w:szCs w:val="24"/>
        </w:rPr>
        <w:t>de las cuales dejará registro público.</w:t>
      </w:r>
    </w:p>
    <w:p w14:paraId="50357CE3" w14:textId="77777777" w:rsidR="004E09D3" w:rsidRDefault="004E09D3" w:rsidP="00B92F8C">
      <w:pPr>
        <w:pStyle w:val="Encabezado"/>
        <w:jc w:val="both"/>
        <w:rPr>
          <w:rFonts w:ascii="Arial" w:hAnsi="Arial" w:cs="Arial"/>
          <w:sz w:val="24"/>
          <w:szCs w:val="24"/>
        </w:rPr>
      </w:pPr>
    </w:p>
    <w:p w14:paraId="3C7D2E02" w14:textId="6E549E20" w:rsidR="00FA1459" w:rsidRDefault="00F14E57" w:rsidP="00B92F8C">
      <w:pPr>
        <w:pStyle w:val="Encabezado"/>
        <w:jc w:val="both"/>
        <w:rPr>
          <w:rFonts w:ascii="Arial" w:hAnsi="Arial" w:cs="Arial"/>
          <w:sz w:val="24"/>
          <w:szCs w:val="24"/>
        </w:rPr>
      </w:pPr>
      <w:r>
        <w:rPr>
          <w:rFonts w:ascii="Arial" w:hAnsi="Arial" w:cs="Arial"/>
          <w:sz w:val="24"/>
          <w:szCs w:val="24"/>
        </w:rPr>
        <w:t xml:space="preserve">Que el artículo </w:t>
      </w:r>
      <w:r w:rsidR="00B07BCA">
        <w:rPr>
          <w:rFonts w:ascii="Arial" w:hAnsi="Arial" w:cs="Arial"/>
          <w:sz w:val="24"/>
          <w:szCs w:val="24"/>
        </w:rPr>
        <w:t xml:space="preserve">2.1.2.1.23 del Decreto 1081 de 2015, </w:t>
      </w:r>
      <w:r w:rsidR="00101359">
        <w:rPr>
          <w:rFonts w:ascii="Arial" w:hAnsi="Arial" w:cs="Arial"/>
          <w:sz w:val="24"/>
          <w:szCs w:val="24"/>
        </w:rPr>
        <w:t>modificado y adicionado por el Decreto 270 de 2017, establece que</w:t>
      </w:r>
      <w:r w:rsidR="00BA6E7D">
        <w:rPr>
          <w:rFonts w:ascii="Arial" w:hAnsi="Arial" w:cs="Arial"/>
          <w:sz w:val="24"/>
          <w:szCs w:val="24"/>
        </w:rPr>
        <w:t xml:space="preserve"> </w:t>
      </w:r>
      <w:r w:rsidR="0092433E">
        <w:rPr>
          <w:rFonts w:ascii="Arial" w:hAnsi="Arial" w:cs="Arial"/>
          <w:sz w:val="24"/>
          <w:szCs w:val="24"/>
        </w:rPr>
        <w:t>l</w:t>
      </w:r>
      <w:r w:rsidR="0092433E" w:rsidRPr="0092433E">
        <w:rPr>
          <w:rFonts w:ascii="Arial" w:hAnsi="Arial" w:cs="Arial"/>
          <w:sz w:val="24"/>
          <w:szCs w:val="24"/>
        </w:rPr>
        <w:t xml:space="preserve">os proyectos específicos de regulación que no sean suscritos por el </w:t>
      </w:r>
      <w:r w:rsidR="00E57297">
        <w:rPr>
          <w:rFonts w:ascii="Arial" w:hAnsi="Arial" w:cs="Arial"/>
          <w:sz w:val="24"/>
          <w:szCs w:val="24"/>
        </w:rPr>
        <w:t>p</w:t>
      </w:r>
      <w:r w:rsidR="0092433E" w:rsidRPr="0092433E">
        <w:rPr>
          <w:rFonts w:ascii="Arial" w:hAnsi="Arial" w:cs="Arial"/>
          <w:sz w:val="24"/>
          <w:szCs w:val="24"/>
        </w:rPr>
        <w:t xml:space="preserve">residente de la </w:t>
      </w:r>
      <w:r w:rsidR="0013056E">
        <w:rPr>
          <w:rFonts w:ascii="Arial" w:hAnsi="Arial" w:cs="Arial"/>
          <w:sz w:val="24"/>
          <w:szCs w:val="24"/>
        </w:rPr>
        <w:t>r</w:t>
      </w:r>
      <w:r w:rsidR="0092433E" w:rsidRPr="0092433E">
        <w:rPr>
          <w:rFonts w:ascii="Arial" w:hAnsi="Arial" w:cs="Arial"/>
          <w:sz w:val="24"/>
          <w:szCs w:val="24"/>
        </w:rPr>
        <w:t xml:space="preserve">epública serán publicados en los plazos que señalen las respectivas autoridades en sus reglamentos, plazos que se determinarán de manera razonable y proporcionada, atendiendo, entre otros criterios, al interés general, al número de artículos, a la naturaleza de los grupos interesados y a la complejidad de la materia regulada.  </w:t>
      </w:r>
    </w:p>
    <w:p w14:paraId="1C1D4BC0" w14:textId="77777777" w:rsidR="00FA1459" w:rsidRDefault="00FA1459" w:rsidP="00B92F8C">
      <w:pPr>
        <w:pStyle w:val="Encabezado"/>
        <w:jc w:val="both"/>
        <w:rPr>
          <w:rFonts w:ascii="Arial" w:hAnsi="Arial" w:cs="Arial"/>
          <w:sz w:val="24"/>
          <w:szCs w:val="24"/>
        </w:rPr>
      </w:pPr>
    </w:p>
    <w:p w14:paraId="4CAD070D" w14:textId="77777777" w:rsidR="008F789F" w:rsidRDefault="00FA1459" w:rsidP="00B92F8C">
      <w:pPr>
        <w:pStyle w:val="Encabezado"/>
        <w:jc w:val="both"/>
        <w:rPr>
          <w:rFonts w:ascii="Arial" w:hAnsi="Arial" w:cs="Arial"/>
          <w:sz w:val="24"/>
          <w:szCs w:val="24"/>
        </w:rPr>
      </w:pPr>
      <w:r>
        <w:rPr>
          <w:rFonts w:ascii="Arial" w:hAnsi="Arial" w:cs="Arial"/>
          <w:sz w:val="24"/>
          <w:szCs w:val="24"/>
        </w:rPr>
        <w:t>Que igualmente el</w:t>
      </w:r>
      <w:r w:rsidR="009950D7">
        <w:rPr>
          <w:rFonts w:ascii="Arial" w:hAnsi="Arial" w:cs="Arial"/>
          <w:sz w:val="24"/>
          <w:szCs w:val="24"/>
        </w:rPr>
        <w:t xml:space="preserve"> artículo 2.1.2.1.2</w:t>
      </w:r>
      <w:r w:rsidR="00A8381A">
        <w:rPr>
          <w:rFonts w:ascii="Arial" w:hAnsi="Arial" w:cs="Arial"/>
          <w:sz w:val="24"/>
          <w:szCs w:val="24"/>
        </w:rPr>
        <w:t>5</w:t>
      </w:r>
      <w:r w:rsidR="009950D7">
        <w:rPr>
          <w:rFonts w:ascii="Arial" w:hAnsi="Arial" w:cs="Arial"/>
          <w:sz w:val="24"/>
          <w:szCs w:val="24"/>
        </w:rPr>
        <w:t xml:space="preserve"> del Decreto 1081 de 2015 establece que </w:t>
      </w:r>
      <w:r w:rsidR="00511C38">
        <w:rPr>
          <w:rFonts w:ascii="Arial" w:hAnsi="Arial" w:cs="Arial"/>
          <w:sz w:val="24"/>
          <w:szCs w:val="24"/>
        </w:rPr>
        <w:t xml:space="preserve">con el fin de que los ciudadanos </w:t>
      </w:r>
      <w:r w:rsidR="00DF4B73">
        <w:rPr>
          <w:rFonts w:ascii="Arial" w:hAnsi="Arial" w:cs="Arial"/>
          <w:sz w:val="24"/>
          <w:szCs w:val="24"/>
        </w:rPr>
        <w:t xml:space="preserve">y grupos de interés </w:t>
      </w:r>
      <w:r w:rsidR="001C61C6">
        <w:rPr>
          <w:rFonts w:ascii="Arial" w:hAnsi="Arial" w:cs="Arial"/>
          <w:sz w:val="24"/>
          <w:szCs w:val="24"/>
        </w:rPr>
        <w:t xml:space="preserve">participen en la elaboración de los proyectos </w:t>
      </w:r>
      <w:r w:rsidR="004034D7">
        <w:rPr>
          <w:rFonts w:ascii="Arial" w:hAnsi="Arial" w:cs="Arial"/>
          <w:sz w:val="24"/>
          <w:szCs w:val="24"/>
        </w:rPr>
        <w:t>específicos de regulación de carácter general y abstracto</w:t>
      </w:r>
      <w:r w:rsidR="00C51CB2">
        <w:rPr>
          <w:rFonts w:ascii="Arial" w:hAnsi="Arial" w:cs="Arial"/>
          <w:sz w:val="24"/>
          <w:szCs w:val="24"/>
        </w:rPr>
        <w:t xml:space="preserve">, la entidad que lidere la elaboración realizará, entre otras, </w:t>
      </w:r>
      <w:r w:rsidR="00A8381A">
        <w:rPr>
          <w:rFonts w:ascii="Arial" w:hAnsi="Arial" w:cs="Arial"/>
          <w:sz w:val="24"/>
          <w:szCs w:val="24"/>
        </w:rPr>
        <w:t>las siguientes acciones</w:t>
      </w:r>
      <w:r w:rsidR="00836D73">
        <w:rPr>
          <w:rFonts w:ascii="Arial" w:hAnsi="Arial" w:cs="Arial"/>
          <w:sz w:val="24"/>
          <w:szCs w:val="24"/>
        </w:rPr>
        <w:t xml:space="preserve">: (i) </w:t>
      </w:r>
      <w:r w:rsidR="00836D73" w:rsidRPr="00836D73">
        <w:rPr>
          <w:rFonts w:ascii="Arial" w:hAnsi="Arial" w:cs="Arial"/>
          <w:sz w:val="24"/>
          <w:szCs w:val="24"/>
        </w:rPr>
        <w:t>Informar de manera proactiva los proyectos específicos de regulación, para lo cual</w:t>
      </w:r>
      <w:r w:rsidR="006A39A8">
        <w:rPr>
          <w:rFonts w:ascii="Arial" w:hAnsi="Arial" w:cs="Arial"/>
          <w:sz w:val="24"/>
          <w:szCs w:val="24"/>
        </w:rPr>
        <w:t xml:space="preserve"> </w:t>
      </w:r>
      <w:r w:rsidR="00D50D36">
        <w:rPr>
          <w:rFonts w:ascii="Arial" w:hAnsi="Arial" w:cs="Arial"/>
          <w:sz w:val="24"/>
          <w:szCs w:val="24"/>
        </w:rPr>
        <w:t xml:space="preserve">definirá y adaptará los medios físicos y electrónicos </w:t>
      </w:r>
      <w:r w:rsidR="00670E17">
        <w:rPr>
          <w:rFonts w:ascii="Arial" w:hAnsi="Arial" w:cs="Arial"/>
          <w:sz w:val="24"/>
          <w:szCs w:val="24"/>
        </w:rPr>
        <w:t xml:space="preserve">a través de los cuales los ciudadanos y grupos de interés podrán hacer observaciones </w:t>
      </w:r>
      <w:r w:rsidR="00E25688">
        <w:rPr>
          <w:rFonts w:ascii="Arial" w:hAnsi="Arial" w:cs="Arial"/>
          <w:sz w:val="24"/>
          <w:szCs w:val="24"/>
        </w:rPr>
        <w:t>a estos proyectos</w:t>
      </w:r>
      <w:r w:rsidR="00836D73" w:rsidRPr="00836D73">
        <w:rPr>
          <w:rFonts w:ascii="Arial" w:hAnsi="Arial" w:cs="Arial"/>
          <w:sz w:val="24"/>
          <w:szCs w:val="24"/>
        </w:rPr>
        <w:t>.</w:t>
      </w:r>
      <w:r w:rsidR="0062688B">
        <w:rPr>
          <w:rFonts w:ascii="Arial" w:hAnsi="Arial" w:cs="Arial"/>
          <w:sz w:val="24"/>
          <w:szCs w:val="24"/>
        </w:rPr>
        <w:t xml:space="preserve"> (</w:t>
      </w:r>
      <w:proofErr w:type="spellStart"/>
      <w:r w:rsidR="0062688B">
        <w:rPr>
          <w:rFonts w:ascii="Arial" w:hAnsi="Arial" w:cs="Arial"/>
          <w:sz w:val="24"/>
          <w:szCs w:val="24"/>
        </w:rPr>
        <w:t>ii</w:t>
      </w:r>
      <w:proofErr w:type="spellEnd"/>
      <w:r w:rsidR="0062688B">
        <w:rPr>
          <w:rFonts w:ascii="Arial" w:hAnsi="Arial" w:cs="Arial"/>
          <w:sz w:val="24"/>
          <w:szCs w:val="24"/>
        </w:rPr>
        <w:t xml:space="preserve">) </w:t>
      </w:r>
      <w:r w:rsidR="00607BEE">
        <w:rPr>
          <w:rFonts w:ascii="Arial" w:hAnsi="Arial" w:cs="Arial"/>
          <w:sz w:val="24"/>
          <w:szCs w:val="24"/>
        </w:rPr>
        <w:t xml:space="preserve">Promover la participación ciudadana, para lo cual adaptará los medios físicos y electrónicos </w:t>
      </w:r>
      <w:r w:rsidR="00607AC6">
        <w:rPr>
          <w:rFonts w:ascii="Arial" w:hAnsi="Arial" w:cs="Arial"/>
          <w:sz w:val="24"/>
          <w:szCs w:val="24"/>
        </w:rPr>
        <w:t xml:space="preserve">a través de los cuales los ciudadanos y grupos de interés </w:t>
      </w:r>
      <w:r w:rsidR="00162D7D">
        <w:rPr>
          <w:rFonts w:ascii="Arial" w:hAnsi="Arial" w:cs="Arial"/>
          <w:sz w:val="24"/>
          <w:szCs w:val="24"/>
        </w:rPr>
        <w:t xml:space="preserve">podrán hacer observaciones </w:t>
      </w:r>
      <w:r w:rsidR="00345F07">
        <w:rPr>
          <w:rFonts w:ascii="Arial" w:hAnsi="Arial" w:cs="Arial"/>
          <w:sz w:val="24"/>
          <w:szCs w:val="24"/>
        </w:rPr>
        <w:t>a los proyectos específicos de regulación.</w:t>
      </w:r>
    </w:p>
    <w:p w14:paraId="4F0087C4" w14:textId="77777777" w:rsidR="008F789F" w:rsidRDefault="008F789F" w:rsidP="00B92F8C">
      <w:pPr>
        <w:pStyle w:val="Encabezado"/>
        <w:jc w:val="both"/>
        <w:rPr>
          <w:rFonts w:ascii="Arial" w:hAnsi="Arial" w:cs="Arial"/>
          <w:sz w:val="24"/>
          <w:szCs w:val="24"/>
        </w:rPr>
      </w:pPr>
    </w:p>
    <w:p w14:paraId="5B1B1314" w14:textId="4F1803D1" w:rsidR="00ED0AF1" w:rsidRDefault="008F6E89" w:rsidP="00B92F8C">
      <w:pPr>
        <w:pStyle w:val="Encabezado"/>
        <w:jc w:val="both"/>
        <w:rPr>
          <w:rFonts w:ascii="Arial" w:hAnsi="Arial" w:cs="Arial"/>
          <w:sz w:val="24"/>
          <w:szCs w:val="24"/>
        </w:rPr>
      </w:pPr>
      <w:r>
        <w:rPr>
          <w:rFonts w:ascii="Arial" w:hAnsi="Arial" w:cs="Arial"/>
          <w:sz w:val="24"/>
          <w:szCs w:val="24"/>
        </w:rPr>
        <w:t xml:space="preserve">Que le corresponde a la Agencia de Renovación del Territorio </w:t>
      </w:r>
      <w:r w:rsidR="00853284" w:rsidRPr="00853284">
        <w:rPr>
          <w:rFonts w:ascii="Arial" w:hAnsi="Arial" w:cs="Arial"/>
          <w:sz w:val="24"/>
          <w:szCs w:val="24"/>
        </w:rPr>
        <w:t>(</w:t>
      </w:r>
      <w:r w:rsidR="00853284">
        <w:rPr>
          <w:rFonts w:ascii="Arial" w:hAnsi="Arial" w:cs="Arial"/>
          <w:sz w:val="24"/>
          <w:szCs w:val="24"/>
        </w:rPr>
        <w:t>e</w:t>
      </w:r>
      <w:r w:rsidR="00853284" w:rsidRPr="00853284">
        <w:rPr>
          <w:rFonts w:ascii="Arial" w:hAnsi="Arial" w:cs="Arial"/>
          <w:sz w:val="24"/>
          <w:szCs w:val="24"/>
        </w:rPr>
        <w:t>n adelante ART, Agencia o Entidad)</w:t>
      </w:r>
      <w:r w:rsidR="00853284">
        <w:rPr>
          <w:rFonts w:ascii="Arial" w:hAnsi="Arial" w:cs="Arial"/>
          <w:sz w:val="24"/>
          <w:szCs w:val="24"/>
        </w:rPr>
        <w:t xml:space="preserve"> </w:t>
      </w:r>
      <w:r>
        <w:rPr>
          <w:rFonts w:ascii="Arial" w:hAnsi="Arial" w:cs="Arial"/>
          <w:sz w:val="24"/>
          <w:szCs w:val="24"/>
        </w:rPr>
        <w:t>dentro de las competencias que le asisten y en armonía</w:t>
      </w:r>
      <w:r w:rsidR="005333F7">
        <w:rPr>
          <w:rFonts w:ascii="Arial" w:hAnsi="Arial" w:cs="Arial"/>
          <w:sz w:val="24"/>
          <w:szCs w:val="24"/>
        </w:rPr>
        <w:t xml:space="preserve"> con el ordenamiento jurídico superior aplicable </w:t>
      </w:r>
      <w:r w:rsidR="002160C3">
        <w:rPr>
          <w:rFonts w:ascii="Arial" w:hAnsi="Arial" w:cs="Arial"/>
          <w:sz w:val="24"/>
          <w:szCs w:val="24"/>
        </w:rPr>
        <w:t xml:space="preserve">a cada proyecto de regulación, resolver si se acogen o no </w:t>
      </w:r>
      <w:r w:rsidR="001056C3">
        <w:rPr>
          <w:rFonts w:ascii="Arial" w:hAnsi="Arial" w:cs="Arial"/>
          <w:sz w:val="24"/>
          <w:szCs w:val="24"/>
        </w:rPr>
        <w:t>las observaciones formuladas.</w:t>
      </w:r>
    </w:p>
    <w:p w14:paraId="5CC5C559" w14:textId="77777777" w:rsidR="00845B80" w:rsidRDefault="00845B80" w:rsidP="00B92F8C">
      <w:pPr>
        <w:pStyle w:val="Encabezado"/>
        <w:jc w:val="both"/>
        <w:rPr>
          <w:rFonts w:ascii="Arial" w:hAnsi="Arial" w:cs="Arial"/>
          <w:sz w:val="24"/>
          <w:szCs w:val="24"/>
        </w:rPr>
      </w:pPr>
    </w:p>
    <w:p w14:paraId="34B4012C" w14:textId="77777777" w:rsidR="004672FD" w:rsidRDefault="00845B80" w:rsidP="00B92F8C">
      <w:pPr>
        <w:pStyle w:val="Encabezado"/>
        <w:jc w:val="both"/>
        <w:rPr>
          <w:rFonts w:ascii="Arial" w:hAnsi="Arial" w:cs="Arial"/>
          <w:sz w:val="24"/>
          <w:szCs w:val="24"/>
        </w:rPr>
      </w:pPr>
      <w:r>
        <w:rPr>
          <w:rFonts w:ascii="Arial" w:hAnsi="Arial" w:cs="Arial"/>
          <w:sz w:val="24"/>
          <w:szCs w:val="24"/>
        </w:rPr>
        <w:t xml:space="preserve">Que </w:t>
      </w:r>
      <w:r w:rsidR="00CE56DA">
        <w:rPr>
          <w:rFonts w:ascii="Arial" w:hAnsi="Arial" w:cs="Arial"/>
          <w:sz w:val="24"/>
          <w:szCs w:val="24"/>
        </w:rPr>
        <w:t>la Dirección General</w:t>
      </w:r>
      <w:r w:rsidR="00C72E02">
        <w:rPr>
          <w:rFonts w:ascii="Arial" w:hAnsi="Arial" w:cs="Arial"/>
          <w:sz w:val="24"/>
          <w:szCs w:val="24"/>
        </w:rPr>
        <w:t xml:space="preserve"> de la A</w:t>
      </w:r>
      <w:r w:rsidR="00D45199">
        <w:rPr>
          <w:rFonts w:ascii="Arial" w:hAnsi="Arial" w:cs="Arial"/>
          <w:sz w:val="24"/>
          <w:szCs w:val="24"/>
        </w:rPr>
        <w:t>RT</w:t>
      </w:r>
      <w:r w:rsidR="00C72E02">
        <w:rPr>
          <w:rFonts w:ascii="Arial" w:hAnsi="Arial" w:cs="Arial"/>
          <w:sz w:val="24"/>
          <w:szCs w:val="24"/>
        </w:rPr>
        <w:t xml:space="preserve"> </w:t>
      </w:r>
      <w:r w:rsidR="007B5499">
        <w:rPr>
          <w:rFonts w:ascii="Arial" w:hAnsi="Arial" w:cs="Arial"/>
          <w:sz w:val="24"/>
          <w:szCs w:val="24"/>
        </w:rPr>
        <w:t xml:space="preserve">mediante </w:t>
      </w:r>
      <w:r w:rsidR="00795494">
        <w:rPr>
          <w:rFonts w:ascii="Arial" w:hAnsi="Arial" w:cs="Arial"/>
          <w:sz w:val="24"/>
          <w:szCs w:val="24"/>
        </w:rPr>
        <w:t>R</w:t>
      </w:r>
      <w:r w:rsidR="007B5499">
        <w:rPr>
          <w:rFonts w:ascii="Arial" w:hAnsi="Arial" w:cs="Arial"/>
          <w:sz w:val="24"/>
          <w:szCs w:val="24"/>
        </w:rPr>
        <w:t xml:space="preserve">esolución </w:t>
      </w:r>
      <w:r w:rsidR="0049381C">
        <w:rPr>
          <w:rFonts w:ascii="Arial" w:hAnsi="Arial" w:cs="Arial"/>
          <w:sz w:val="24"/>
          <w:szCs w:val="24"/>
        </w:rPr>
        <w:t xml:space="preserve">No. 000423 del </w:t>
      </w:r>
      <w:r w:rsidR="00205803">
        <w:rPr>
          <w:rFonts w:ascii="Arial" w:hAnsi="Arial" w:cs="Arial"/>
          <w:sz w:val="24"/>
          <w:szCs w:val="24"/>
        </w:rPr>
        <w:t>14 de junio de 2017</w:t>
      </w:r>
      <w:r w:rsidR="008302F7">
        <w:rPr>
          <w:rFonts w:ascii="Arial" w:hAnsi="Arial" w:cs="Arial"/>
          <w:sz w:val="24"/>
          <w:szCs w:val="24"/>
        </w:rPr>
        <w:t xml:space="preserve"> reglamentó los </w:t>
      </w:r>
      <w:r w:rsidR="00FF4C20">
        <w:rPr>
          <w:rFonts w:ascii="Arial" w:hAnsi="Arial" w:cs="Arial"/>
          <w:sz w:val="24"/>
          <w:szCs w:val="24"/>
        </w:rPr>
        <w:t>plazos de publicación de los proyectos específicos de regulación</w:t>
      </w:r>
      <w:r w:rsidR="00AC2458">
        <w:rPr>
          <w:rFonts w:ascii="Arial" w:hAnsi="Arial" w:cs="Arial"/>
          <w:sz w:val="24"/>
          <w:szCs w:val="24"/>
        </w:rPr>
        <w:t xml:space="preserve"> que expid</w:t>
      </w:r>
      <w:r w:rsidR="00787ADF">
        <w:rPr>
          <w:rFonts w:ascii="Arial" w:hAnsi="Arial" w:cs="Arial"/>
          <w:sz w:val="24"/>
          <w:szCs w:val="24"/>
        </w:rPr>
        <w:t>iera</w:t>
      </w:r>
      <w:r w:rsidR="00AC2458">
        <w:rPr>
          <w:rFonts w:ascii="Arial" w:hAnsi="Arial" w:cs="Arial"/>
          <w:sz w:val="24"/>
          <w:szCs w:val="24"/>
        </w:rPr>
        <w:t xml:space="preserve"> la </w:t>
      </w:r>
      <w:r w:rsidR="00341C34">
        <w:rPr>
          <w:rFonts w:ascii="Arial" w:hAnsi="Arial" w:cs="Arial"/>
          <w:sz w:val="24"/>
          <w:szCs w:val="24"/>
        </w:rPr>
        <w:t>E</w:t>
      </w:r>
      <w:r w:rsidR="00AC2458">
        <w:rPr>
          <w:rFonts w:ascii="Arial" w:hAnsi="Arial" w:cs="Arial"/>
          <w:sz w:val="24"/>
          <w:szCs w:val="24"/>
        </w:rPr>
        <w:t>ntidad</w:t>
      </w:r>
      <w:r w:rsidR="004672FD">
        <w:rPr>
          <w:rFonts w:ascii="Arial" w:hAnsi="Arial" w:cs="Arial"/>
          <w:sz w:val="24"/>
          <w:szCs w:val="24"/>
        </w:rPr>
        <w:t>.</w:t>
      </w:r>
    </w:p>
    <w:p w14:paraId="59BDDEB1" w14:textId="77777777" w:rsidR="004672FD" w:rsidRDefault="004672FD" w:rsidP="00B92F8C">
      <w:pPr>
        <w:pStyle w:val="Encabezado"/>
        <w:jc w:val="both"/>
        <w:rPr>
          <w:rFonts w:ascii="Arial" w:hAnsi="Arial" w:cs="Arial"/>
          <w:sz w:val="24"/>
          <w:szCs w:val="24"/>
        </w:rPr>
      </w:pPr>
    </w:p>
    <w:p w14:paraId="62C922EF" w14:textId="77777777" w:rsidR="00D734E6" w:rsidRDefault="00495998" w:rsidP="003A6340">
      <w:pPr>
        <w:pStyle w:val="Encabezado"/>
        <w:jc w:val="both"/>
        <w:rPr>
          <w:rFonts w:ascii="Arial" w:hAnsi="Arial" w:cs="Arial"/>
          <w:sz w:val="24"/>
          <w:szCs w:val="24"/>
        </w:rPr>
      </w:pPr>
      <w:r>
        <w:rPr>
          <w:rFonts w:ascii="Arial" w:hAnsi="Arial" w:cs="Arial"/>
          <w:sz w:val="24"/>
          <w:szCs w:val="24"/>
        </w:rPr>
        <w:t>Que e</w:t>
      </w:r>
      <w:r w:rsidR="00AA707F">
        <w:rPr>
          <w:rFonts w:ascii="Arial" w:hAnsi="Arial" w:cs="Arial"/>
          <w:sz w:val="24"/>
          <w:szCs w:val="24"/>
        </w:rPr>
        <w:t xml:space="preserve">n atención a las </w:t>
      </w:r>
      <w:r w:rsidR="00A81DAD">
        <w:rPr>
          <w:rFonts w:ascii="Arial" w:hAnsi="Arial" w:cs="Arial"/>
          <w:sz w:val="24"/>
          <w:szCs w:val="24"/>
        </w:rPr>
        <w:t>reco</w:t>
      </w:r>
      <w:r w:rsidR="00507288">
        <w:rPr>
          <w:rFonts w:ascii="Arial" w:hAnsi="Arial" w:cs="Arial"/>
          <w:sz w:val="24"/>
          <w:szCs w:val="24"/>
        </w:rPr>
        <w:t>mendaciones re</w:t>
      </w:r>
      <w:r w:rsidR="002F755F">
        <w:rPr>
          <w:rFonts w:ascii="Arial" w:hAnsi="Arial" w:cs="Arial"/>
          <w:sz w:val="24"/>
          <w:szCs w:val="24"/>
        </w:rPr>
        <w:t>alizadas</w:t>
      </w:r>
      <w:r w:rsidR="00507288">
        <w:rPr>
          <w:rFonts w:ascii="Arial" w:hAnsi="Arial" w:cs="Arial"/>
          <w:sz w:val="24"/>
          <w:szCs w:val="24"/>
        </w:rPr>
        <w:t xml:space="preserve"> por el Departamento Administrativo de la Función Pública DAFP</w:t>
      </w:r>
      <w:r w:rsidR="008611FF">
        <w:rPr>
          <w:rFonts w:ascii="Arial" w:hAnsi="Arial" w:cs="Arial"/>
          <w:sz w:val="24"/>
          <w:szCs w:val="24"/>
        </w:rPr>
        <w:t>,</w:t>
      </w:r>
      <w:r w:rsidR="00507288">
        <w:rPr>
          <w:rFonts w:ascii="Arial" w:hAnsi="Arial" w:cs="Arial"/>
          <w:sz w:val="24"/>
          <w:szCs w:val="24"/>
        </w:rPr>
        <w:t xml:space="preserve"> </w:t>
      </w:r>
      <w:r w:rsidR="006A2303">
        <w:rPr>
          <w:rFonts w:ascii="Arial" w:hAnsi="Arial" w:cs="Arial"/>
          <w:sz w:val="24"/>
          <w:szCs w:val="24"/>
        </w:rPr>
        <w:t xml:space="preserve">al realizar la medición del desempeño institucional </w:t>
      </w:r>
      <w:r w:rsidR="008611FF">
        <w:rPr>
          <w:rFonts w:ascii="Arial" w:hAnsi="Arial" w:cs="Arial"/>
          <w:sz w:val="24"/>
          <w:szCs w:val="24"/>
        </w:rPr>
        <w:t>en 2025,</w:t>
      </w:r>
      <w:r w:rsidR="006A2303">
        <w:rPr>
          <w:rFonts w:ascii="Arial" w:hAnsi="Arial" w:cs="Arial"/>
          <w:sz w:val="24"/>
          <w:szCs w:val="24"/>
        </w:rPr>
        <w:t xml:space="preserve"> </w:t>
      </w:r>
      <w:r w:rsidR="008D41BF">
        <w:rPr>
          <w:rFonts w:ascii="Arial" w:hAnsi="Arial" w:cs="Arial"/>
          <w:sz w:val="24"/>
          <w:szCs w:val="24"/>
        </w:rPr>
        <w:t xml:space="preserve">en el marco del </w:t>
      </w:r>
      <w:r w:rsidR="008D41BF" w:rsidRPr="008D41BF">
        <w:rPr>
          <w:rFonts w:ascii="Arial" w:hAnsi="Arial" w:cs="Arial"/>
          <w:sz w:val="24"/>
          <w:szCs w:val="24"/>
        </w:rPr>
        <w:t>Formulario Único de Reporte y Avance de Gestión</w:t>
      </w:r>
      <w:r w:rsidR="008D41BF">
        <w:rPr>
          <w:rFonts w:ascii="Arial" w:hAnsi="Arial" w:cs="Arial"/>
          <w:sz w:val="24"/>
          <w:szCs w:val="24"/>
        </w:rPr>
        <w:t xml:space="preserve"> </w:t>
      </w:r>
      <w:r w:rsidR="00364168">
        <w:rPr>
          <w:rFonts w:ascii="Arial" w:hAnsi="Arial" w:cs="Arial"/>
          <w:sz w:val="24"/>
          <w:szCs w:val="24"/>
        </w:rPr>
        <w:t>-</w:t>
      </w:r>
      <w:r w:rsidR="008D41BF">
        <w:rPr>
          <w:rFonts w:ascii="Arial" w:hAnsi="Arial" w:cs="Arial"/>
          <w:sz w:val="24"/>
          <w:szCs w:val="24"/>
        </w:rPr>
        <w:t>FURAG</w:t>
      </w:r>
      <w:r w:rsidR="00364168">
        <w:rPr>
          <w:rFonts w:ascii="Arial" w:hAnsi="Arial" w:cs="Arial"/>
          <w:sz w:val="24"/>
          <w:szCs w:val="24"/>
        </w:rPr>
        <w:t xml:space="preserve">, </w:t>
      </w:r>
      <w:r w:rsidR="008611FF">
        <w:rPr>
          <w:rFonts w:ascii="Arial" w:hAnsi="Arial" w:cs="Arial"/>
          <w:sz w:val="24"/>
          <w:szCs w:val="24"/>
        </w:rPr>
        <w:t xml:space="preserve">recomendó a la ART </w:t>
      </w:r>
      <w:r w:rsidR="00364168">
        <w:rPr>
          <w:rFonts w:ascii="Arial" w:hAnsi="Arial" w:cs="Arial"/>
          <w:sz w:val="24"/>
          <w:szCs w:val="24"/>
        </w:rPr>
        <w:t>ampliar el plazo de publicación</w:t>
      </w:r>
      <w:r w:rsidR="007D467B">
        <w:rPr>
          <w:rFonts w:ascii="Arial" w:hAnsi="Arial" w:cs="Arial"/>
          <w:sz w:val="24"/>
          <w:szCs w:val="24"/>
        </w:rPr>
        <w:t xml:space="preserve"> </w:t>
      </w:r>
      <w:r w:rsidR="00EA1680">
        <w:rPr>
          <w:rFonts w:ascii="Arial" w:hAnsi="Arial" w:cs="Arial"/>
          <w:sz w:val="24"/>
          <w:szCs w:val="24"/>
        </w:rPr>
        <w:t xml:space="preserve">de los proyectos específicos de regulación </w:t>
      </w:r>
      <w:r w:rsidR="007D467B">
        <w:rPr>
          <w:rFonts w:ascii="Arial" w:hAnsi="Arial" w:cs="Arial"/>
          <w:sz w:val="24"/>
          <w:szCs w:val="24"/>
        </w:rPr>
        <w:t>a quince (15) días calendario</w:t>
      </w:r>
      <w:r w:rsidR="003A6340">
        <w:rPr>
          <w:rFonts w:ascii="Arial" w:hAnsi="Arial" w:cs="Arial"/>
          <w:sz w:val="24"/>
          <w:szCs w:val="24"/>
        </w:rPr>
        <w:t xml:space="preserve">. </w:t>
      </w:r>
    </w:p>
    <w:p w14:paraId="248DF778" w14:textId="77777777" w:rsidR="00D734E6" w:rsidRDefault="00D734E6" w:rsidP="003A6340">
      <w:pPr>
        <w:pStyle w:val="Encabezado"/>
        <w:jc w:val="both"/>
        <w:rPr>
          <w:rFonts w:ascii="Arial" w:hAnsi="Arial" w:cs="Arial"/>
          <w:sz w:val="24"/>
          <w:szCs w:val="24"/>
        </w:rPr>
      </w:pPr>
    </w:p>
    <w:p w14:paraId="0C6C54AE" w14:textId="3FE37CFF" w:rsidR="00EB2011" w:rsidRPr="00EB2011" w:rsidRDefault="00D1093F" w:rsidP="003A6340">
      <w:pPr>
        <w:pStyle w:val="Encabezado"/>
        <w:jc w:val="both"/>
        <w:rPr>
          <w:rFonts w:ascii="Arial" w:hAnsi="Arial" w:cs="Arial"/>
        </w:rPr>
      </w:pPr>
      <w:r>
        <w:rPr>
          <w:rFonts w:ascii="Arial" w:hAnsi="Arial" w:cs="Arial"/>
          <w:sz w:val="24"/>
          <w:szCs w:val="24"/>
        </w:rPr>
        <w:t>Que e</w:t>
      </w:r>
      <w:r w:rsidR="00D734E6">
        <w:rPr>
          <w:rFonts w:ascii="Arial" w:hAnsi="Arial" w:cs="Arial"/>
          <w:sz w:val="24"/>
          <w:szCs w:val="24"/>
        </w:rPr>
        <w:t xml:space="preserve">l DAFP </w:t>
      </w:r>
      <w:r>
        <w:rPr>
          <w:rFonts w:ascii="Arial" w:hAnsi="Arial" w:cs="Arial"/>
          <w:sz w:val="24"/>
          <w:szCs w:val="24"/>
        </w:rPr>
        <w:t xml:space="preserve">consideró que </w:t>
      </w:r>
      <w:r w:rsidR="003E363E">
        <w:rPr>
          <w:rFonts w:ascii="Arial" w:hAnsi="Arial" w:cs="Arial"/>
          <w:sz w:val="24"/>
          <w:szCs w:val="24"/>
        </w:rPr>
        <w:t xml:space="preserve">contar con un plazo más amplio </w:t>
      </w:r>
      <w:r w:rsidR="00791336" w:rsidRPr="003E363E">
        <w:rPr>
          <w:rFonts w:ascii="Arial" w:hAnsi="Arial" w:cs="Arial"/>
          <w:sz w:val="24"/>
          <w:szCs w:val="24"/>
        </w:rPr>
        <w:t>facilita la participación efectiva y legitima el ejercicio regulatorio</w:t>
      </w:r>
      <w:r w:rsidR="00791336">
        <w:rPr>
          <w:rFonts w:ascii="Arial" w:hAnsi="Arial" w:cs="Arial"/>
          <w:sz w:val="24"/>
          <w:szCs w:val="24"/>
        </w:rPr>
        <w:t xml:space="preserve"> de </w:t>
      </w:r>
      <w:r w:rsidR="005E15D0" w:rsidRPr="005E15D0">
        <w:rPr>
          <w:rFonts w:ascii="Arial" w:hAnsi="Arial" w:cs="Arial"/>
          <w:sz w:val="24"/>
          <w:szCs w:val="24"/>
        </w:rPr>
        <w:t>la ciudadanía</w:t>
      </w:r>
      <w:r w:rsidR="00AE6FF1">
        <w:rPr>
          <w:rFonts w:ascii="Arial" w:hAnsi="Arial" w:cs="Arial"/>
          <w:sz w:val="24"/>
          <w:szCs w:val="24"/>
        </w:rPr>
        <w:t xml:space="preserve"> y </w:t>
      </w:r>
      <w:r w:rsidR="005E15D0" w:rsidRPr="005E15D0">
        <w:rPr>
          <w:rFonts w:ascii="Arial" w:hAnsi="Arial" w:cs="Arial"/>
          <w:sz w:val="24"/>
          <w:szCs w:val="24"/>
        </w:rPr>
        <w:t>grupos de interés</w:t>
      </w:r>
      <w:r w:rsidR="00BE5C41">
        <w:rPr>
          <w:rFonts w:ascii="Arial" w:hAnsi="Arial" w:cs="Arial"/>
          <w:sz w:val="24"/>
          <w:szCs w:val="24"/>
        </w:rPr>
        <w:t xml:space="preserve"> que hace</w:t>
      </w:r>
      <w:r w:rsidR="001E69E9">
        <w:rPr>
          <w:rFonts w:ascii="Arial" w:hAnsi="Arial" w:cs="Arial"/>
          <w:sz w:val="24"/>
          <w:szCs w:val="24"/>
        </w:rPr>
        <w:t>n</w:t>
      </w:r>
      <w:r w:rsidR="00BE5C41">
        <w:rPr>
          <w:rFonts w:ascii="Arial" w:hAnsi="Arial" w:cs="Arial"/>
          <w:sz w:val="24"/>
          <w:szCs w:val="24"/>
        </w:rPr>
        <w:t xml:space="preserve"> parte de los 170 municipios PDET</w:t>
      </w:r>
      <w:r w:rsidR="003A6340">
        <w:rPr>
          <w:rFonts w:ascii="Arial" w:hAnsi="Arial" w:cs="Arial"/>
          <w:sz w:val="24"/>
          <w:szCs w:val="24"/>
        </w:rPr>
        <w:t>.</w:t>
      </w:r>
    </w:p>
    <w:p w14:paraId="7CFE15B8" w14:textId="77777777" w:rsidR="00ED0AF1" w:rsidRDefault="00ED0AF1" w:rsidP="00B92F8C">
      <w:pPr>
        <w:pStyle w:val="Encabezado"/>
        <w:jc w:val="both"/>
        <w:rPr>
          <w:rFonts w:ascii="Arial" w:hAnsi="Arial" w:cs="Arial"/>
          <w:sz w:val="24"/>
          <w:szCs w:val="24"/>
        </w:rPr>
      </w:pPr>
    </w:p>
    <w:p w14:paraId="45EFBCCB" w14:textId="42536D86" w:rsidR="007B46B5" w:rsidRDefault="00ED0AF1" w:rsidP="00A11A14">
      <w:pPr>
        <w:pStyle w:val="Encabezado"/>
        <w:jc w:val="both"/>
        <w:rPr>
          <w:rFonts w:ascii="Arial" w:hAnsi="Arial" w:cs="Arial"/>
          <w:sz w:val="24"/>
          <w:szCs w:val="24"/>
        </w:rPr>
      </w:pPr>
      <w:proofErr w:type="gramStart"/>
      <w:r>
        <w:rPr>
          <w:rFonts w:ascii="Arial" w:hAnsi="Arial" w:cs="Arial"/>
          <w:sz w:val="24"/>
          <w:szCs w:val="24"/>
        </w:rPr>
        <w:t>Que</w:t>
      </w:r>
      <w:proofErr w:type="gramEnd"/>
      <w:r>
        <w:rPr>
          <w:rFonts w:ascii="Arial" w:hAnsi="Arial" w:cs="Arial"/>
          <w:sz w:val="24"/>
          <w:szCs w:val="24"/>
        </w:rPr>
        <w:t xml:space="preserve"> en virtud de lo anterior, </w:t>
      </w:r>
      <w:r w:rsidR="004F132B">
        <w:rPr>
          <w:rFonts w:ascii="Arial" w:hAnsi="Arial" w:cs="Arial"/>
          <w:sz w:val="24"/>
          <w:szCs w:val="24"/>
        </w:rPr>
        <w:t xml:space="preserve">se hace necesario </w:t>
      </w:r>
      <w:r w:rsidR="003E016F" w:rsidRPr="003E016F">
        <w:rPr>
          <w:rFonts w:ascii="Arial" w:hAnsi="Arial" w:cs="Arial"/>
          <w:sz w:val="24"/>
          <w:szCs w:val="24"/>
        </w:rPr>
        <w:t>reglamenta</w:t>
      </w:r>
      <w:r w:rsidR="003E016F">
        <w:rPr>
          <w:rFonts w:ascii="Arial" w:hAnsi="Arial" w:cs="Arial"/>
          <w:sz w:val="24"/>
          <w:szCs w:val="24"/>
        </w:rPr>
        <w:t>r</w:t>
      </w:r>
      <w:r w:rsidR="003E016F" w:rsidRPr="003E016F">
        <w:rPr>
          <w:rFonts w:ascii="Arial" w:hAnsi="Arial" w:cs="Arial"/>
          <w:sz w:val="24"/>
          <w:szCs w:val="24"/>
        </w:rPr>
        <w:t xml:space="preserve"> el plazo </w:t>
      </w:r>
      <w:r w:rsidR="00A6786B">
        <w:rPr>
          <w:rFonts w:ascii="Arial" w:hAnsi="Arial" w:cs="Arial"/>
          <w:sz w:val="24"/>
          <w:szCs w:val="24"/>
        </w:rPr>
        <w:t xml:space="preserve">y trámite interno </w:t>
      </w:r>
      <w:r w:rsidR="003E016F" w:rsidRPr="003E016F">
        <w:rPr>
          <w:rFonts w:ascii="Arial" w:hAnsi="Arial" w:cs="Arial"/>
          <w:sz w:val="24"/>
          <w:szCs w:val="24"/>
        </w:rPr>
        <w:t>para la publicación de los proyectos contemplados en el artículo 2.1.2.1.23 del Decreto 1081 de 2015</w:t>
      </w:r>
      <w:r w:rsidR="00FD0B64">
        <w:rPr>
          <w:rFonts w:ascii="Arial" w:hAnsi="Arial" w:cs="Arial"/>
          <w:sz w:val="24"/>
          <w:szCs w:val="24"/>
        </w:rPr>
        <w:t xml:space="preserve"> </w:t>
      </w:r>
      <w:r w:rsidR="006B6285">
        <w:rPr>
          <w:rFonts w:ascii="Arial" w:hAnsi="Arial" w:cs="Arial"/>
          <w:sz w:val="24"/>
          <w:szCs w:val="24"/>
        </w:rPr>
        <w:t>en la A</w:t>
      </w:r>
      <w:r w:rsidR="00B00469">
        <w:rPr>
          <w:rFonts w:ascii="Arial" w:hAnsi="Arial" w:cs="Arial"/>
          <w:sz w:val="24"/>
          <w:szCs w:val="24"/>
        </w:rPr>
        <w:t>gencia</w:t>
      </w:r>
      <w:r w:rsidR="006B6285">
        <w:rPr>
          <w:rFonts w:ascii="Arial" w:hAnsi="Arial" w:cs="Arial"/>
          <w:sz w:val="24"/>
          <w:szCs w:val="24"/>
        </w:rPr>
        <w:t xml:space="preserve">, </w:t>
      </w:r>
      <w:r w:rsidR="002371E0">
        <w:rPr>
          <w:rFonts w:ascii="Arial" w:hAnsi="Arial" w:cs="Arial"/>
          <w:sz w:val="24"/>
          <w:szCs w:val="24"/>
        </w:rPr>
        <w:t xml:space="preserve">con el fin de garantizar la participación de los ciudadanos o grupos de interés en la elaboración de los </w:t>
      </w:r>
      <w:r w:rsidR="00991285">
        <w:rPr>
          <w:rFonts w:ascii="Arial" w:hAnsi="Arial" w:cs="Arial"/>
          <w:sz w:val="24"/>
          <w:szCs w:val="24"/>
        </w:rPr>
        <w:t xml:space="preserve">proyectos </w:t>
      </w:r>
      <w:r w:rsidR="002371E0">
        <w:rPr>
          <w:rFonts w:ascii="Arial" w:hAnsi="Arial" w:cs="Arial"/>
          <w:sz w:val="24"/>
          <w:szCs w:val="24"/>
        </w:rPr>
        <w:t>de regulación</w:t>
      </w:r>
      <w:r w:rsidR="00815354">
        <w:rPr>
          <w:rFonts w:ascii="Arial" w:hAnsi="Arial" w:cs="Arial"/>
          <w:sz w:val="24"/>
          <w:szCs w:val="24"/>
        </w:rPr>
        <w:t xml:space="preserve"> de carácter general y abstracto.</w:t>
      </w:r>
    </w:p>
    <w:p w14:paraId="5195277C" w14:textId="77777777" w:rsidR="00A11A14" w:rsidRDefault="00A11A14" w:rsidP="00A11A14">
      <w:pPr>
        <w:pStyle w:val="Encabezado"/>
        <w:jc w:val="both"/>
        <w:rPr>
          <w:rFonts w:ascii="Arial" w:hAnsi="Arial" w:cs="Arial"/>
          <w:sz w:val="24"/>
          <w:szCs w:val="24"/>
        </w:rPr>
      </w:pPr>
    </w:p>
    <w:p w14:paraId="49C3D508" w14:textId="5A2B307B" w:rsidR="0089514A" w:rsidRPr="00AC7984" w:rsidRDefault="006436AF" w:rsidP="0089514A">
      <w:pPr>
        <w:spacing w:after="0" w:line="240" w:lineRule="auto"/>
        <w:rPr>
          <w:rFonts w:ascii="Arial" w:hAnsi="Arial" w:cs="Arial"/>
          <w:sz w:val="24"/>
          <w:szCs w:val="24"/>
        </w:rPr>
      </w:pPr>
      <w:proofErr w:type="gramStart"/>
      <w:r w:rsidRPr="00AC7984">
        <w:rPr>
          <w:rFonts w:ascii="Arial" w:hAnsi="Arial" w:cs="Arial"/>
          <w:sz w:val="24"/>
          <w:szCs w:val="24"/>
        </w:rPr>
        <w:t>Que</w:t>
      </w:r>
      <w:proofErr w:type="gramEnd"/>
      <w:r w:rsidRPr="00AC7984">
        <w:rPr>
          <w:rFonts w:ascii="Arial" w:hAnsi="Arial" w:cs="Arial"/>
          <w:sz w:val="24"/>
          <w:szCs w:val="24"/>
        </w:rPr>
        <w:t xml:space="preserve"> en mérito de lo expuesto, </w:t>
      </w:r>
    </w:p>
    <w:p w14:paraId="78D07AC8" w14:textId="77777777" w:rsidR="006436AF" w:rsidRPr="00AC7984" w:rsidRDefault="006436AF" w:rsidP="0089514A">
      <w:pPr>
        <w:spacing w:after="0" w:line="240" w:lineRule="auto"/>
        <w:rPr>
          <w:rFonts w:ascii="Arial" w:hAnsi="Arial" w:cs="Arial"/>
          <w:sz w:val="24"/>
          <w:szCs w:val="24"/>
        </w:rPr>
      </w:pPr>
    </w:p>
    <w:p w14:paraId="22DDB3D1" w14:textId="77777777" w:rsidR="0089514A" w:rsidRPr="00AC7984" w:rsidRDefault="0089514A" w:rsidP="00FD082B">
      <w:pPr>
        <w:spacing w:after="0" w:line="240" w:lineRule="auto"/>
        <w:jc w:val="center"/>
        <w:rPr>
          <w:rFonts w:ascii="Arial" w:hAnsi="Arial" w:cs="Arial"/>
          <w:b/>
          <w:sz w:val="24"/>
          <w:szCs w:val="24"/>
        </w:rPr>
      </w:pPr>
      <w:r w:rsidRPr="00AC7984">
        <w:rPr>
          <w:rFonts w:ascii="Arial" w:hAnsi="Arial" w:cs="Arial"/>
          <w:b/>
          <w:sz w:val="24"/>
          <w:szCs w:val="24"/>
        </w:rPr>
        <w:t>RESUELVE</w:t>
      </w:r>
      <w:r w:rsidR="006436AF" w:rsidRPr="00AC7984">
        <w:rPr>
          <w:rFonts w:ascii="Arial" w:hAnsi="Arial" w:cs="Arial"/>
          <w:b/>
          <w:sz w:val="24"/>
          <w:szCs w:val="24"/>
        </w:rPr>
        <w:t>:</w:t>
      </w:r>
    </w:p>
    <w:p w14:paraId="1F5B02B6" w14:textId="77777777" w:rsidR="0089514A" w:rsidRPr="00AC7984" w:rsidRDefault="0089514A" w:rsidP="0089514A">
      <w:pPr>
        <w:spacing w:after="0" w:line="240" w:lineRule="auto"/>
        <w:jc w:val="center"/>
        <w:rPr>
          <w:rFonts w:ascii="Arial" w:hAnsi="Arial" w:cs="Arial"/>
          <w:b/>
          <w:sz w:val="24"/>
          <w:szCs w:val="24"/>
        </w:rPr>
      </w:pPr>
    </w:p>
    <w:p w14:paraId="1FA9D9E0" w14:textId="140D412B" w:rsidR="00721012" w:rsidRDefault="000D2EFD" w:rsidP="005215BF">
      <w:pPr>
        <w:spacing w:after="0" w:line="240" w:lineRule="auto"/>
        <w:jc w:val="both"/>
        <w:rPr>
          <w:rFonts w:ascii="Arial" w:hAnsi="Arial" w:cs="Arial"/>
          <w:sz w:val="24"/>
          <w:szCs w:val="24"/>
        </w:rPr>
      </w:pPr>
      <w:r w:rsidRPr="00AC7984">
        <w:rPr>
          <w:rFonts w:ascii="Arial" w:hAnsi="Arial" w:cs="Arial"/>
          <w:b/>
          <w:bCs/>
          <w:sz w:val="24"/>
          <w:szCs w:val="24"/>
        </w:rPr>
        <w:t xml:space="preserve">Artículo </w:t>
      </w:r>
      <w:r w:rsidR="001B4D6F">
        <w:rPr>
          <w:rFonts w:ascii="Arial" w:hAnsi="Arial" w:cs="Arial"/>
          <w:b/>
          <w:bCs/>
          <w:sz w:val="24"/>
          <w:szCs w:val="24"/>
        </w:rPr>
        <w:t>1</w:t>
      </w:r>
      <w:r w:rsidR="009F15EE">
        <w:rPr>
          <w:rFonts w:ascii="Arial" w:hAnsi="Arial" w:cs="Arial"/>
          <w:b/>
          <w:bCs/>
          <w:sz w:val="24"/>
          <w:szCs w:val="24"/>
        </w:rPr>
        <w:t xml:space="preserve">. </w:t>
      </w:r>
      <w:r w:rsidR="008871C1">
        <w:rPr>
          <w:rFonts w:ascii="Arial" w:hAnsi="Arial" w:cs="Arial"/>
          <w:b/>
          <w:bCs/>
          <w:sz w:val="24"/>
          <w:szCs w:val="24"/>
        </w:rPr>
        <w:t>Objeto.</w:t>
      </w:r>
      <w:r w:rsidR="006E775A">
        <w:rPr>
          <w:rFonts w:ascii="Arial" w:hAnsi="Arial" w:cs="Arial"/>
          <w:b/>
          <w:bCs/>
          <w:sz w:val="24"/>
          <w:szCs w:val="24"/>
        </w:rPr>
        <w:t xml:space="preserve"> </w:t>
      </w:r>
      <w:r w:rsidR="005215BF">
        <w:rPr>
          <w:rFonts w:ascii="Arial" w:hAnsi="Arial" w:cs="Arial"/>
          <w:sz w:val="24"/>
          <w:szCs w:val="24"/>
        </w:rPr>
        <w:t xml:space="preserve">Establecer </w:t>
      </w:r>
      <w:r w:rsidR="005215BF" w:rsidRPr="005215BF">
        <w:rPr>
          <w:rFonts w:ascii="Arial" w:hAnsi="Arial" w:cs="Arial"/>
          <w:sz w:val="24"/>
          <w:szCs w:val="24"/>
        </w:rPr>
        <w:t xml:space="preserve">el plazo </w:t>
      </w:r>
      <w:r w:rsidR="00966E18">
        <w:rPr>
          <w:rFonts w:ascii="Arial" w:hAnsi="Arial" w:cs="Arial"/>
          <w:sz w:val="24"/>
          <w:szCs w:val="24"/>
        </w:rPr>
        <w:t xml:space="preserve">y </w:t>
      </w:r>
      <w:r w:rsidR="00966E18" w:rsidRPr="005215BF">
        <w:rPr>
          <w:rFonts w:ascii="Arial" w:hAnsi="Arial" w:cs="Arial"/>
          <w:sz w:val="24"/>
          <w:szCs w:val="24"/>
        </w:rPr>
        <w:t xml:space="preserve">trámite </w:t>
      </w:r>
      <w:r w:rsidR="00966E18">
        <w:rPr>
          <w:rFonts w:ascii="Arial" w:hAnsi="Arial" w:cs="Arial"/>
          <w:sz w:val="24"/>
          <w:szCs w:val="24"/>
        </w:rPr>
        <w:t xml:space="preserve">interno </w:t>
      </w:r>
      <w:r w:rsidR="005215BF" w:rsidRPr="005215BF">
        <w:rPr>
          <w:rFonts w:ascii="Arial" w:hAnsi="Arial" w:cs="Arial"/>
          <w:sz w:val="24"/>
          <w:szCs w:val="24"/>
        </w:rPr>
        <w:t xml:space="preserve">para la publicación de los proyectos </w:t>
      </w:r>
      <w:r w:rsidR="00A9420D">
        <w:rPr>
          <w:rFonts w:ascii="Arial" w:hAnsi="Arial" w:cs="Arial"/>
          <w:sz w:val="24"/>
          <w:szCs w:val="24"/>
        </w:rPr>
        <w:t xml:space="preserve">de regulación </w:t>
      </w:r>
      <w:r w:rsidR="00D2357E">
        <w:rPr>
          <w:rFonts w:ascii="Arial" w:hAnsi="Arial" w:cs="Arial"/>
          <w:sz w:val="24"/>
          <w:szCs w:val="24"/>
        </w:rPr>
        <w:t xml:space="preserve">de carácter general y abstracto que expida la </w:t>
      </w:r>
      <w:r w:rsidR="00153340">
        <w:rPr>
          <w:rFonts w:ascii="Arial" w:hAnsi="Arial" w:cs="Arial"/>
          <w:sz w:val="24"/>
          <w:szCs w:val="24"/>
        </w:rPr>
        <w:t>ART</w:t>
      </w:r>
      <w:r w:rsidR="0062546D">
        <w:rPr>
          <w:rFonts w:ascii="Arial" w:hAnsi="Arial" w:cs="Arial"/>
          <w:sz w:val="24"/>
          <w:szCs w:val="24"/>
        </w:rPr>
        <w:t xml:space="preserve">, de conformidad con lo </w:t>
      </w:r>
      <w:r w:rsidR="005215BF" w:rsidRPr="005215BF">
        <w:rPr>
          <w:rFonts w:ascii="Arial" w:hAnsi="Arial" w:cs="Arial"/>
          <w:sz w:val="24"/>
          <w:szCs w:val="24"/>
        </w:rPr>
        <w:t xml:space="preserve">contemplado en el </w:t>
      </w:r>
      <w:r w:rsidR="00392B59">
        <w:rPr>
          <w:rFonts w:ascii="Arial" w:hAnsi="Arial" w:cs="Arial"/>
          <w:sz w:val="24"/>
          <w:szCs w:val="24"/>
        </w:rPr>
        <w:t xml:space="preserve">parágrafo del </w:t>
      </w:r>
      <w:r w:rsidR="005215BF" w:rsidRPr="005215BF">
        <w:rPr>
          <w:rFonts w:ascii="Arial" w:hAnsi="Arial" w:cs="Arial"/>
          <w:sz w:val="24"/>
          <w:szCs w:val="24"/>
        </w:rPr>
        <w:t>artículo 2.1.2.1.23 del Decreto 1081 de 2015</w:t>
      </w:r>
      <w:r w:rsidR="0062546D">
        <w:rPr>
          <w:rFonts w:ascii="Arial" w:hAnsi="Arial" w:cs="Arial"/>
          <w:sz w:val="24"/>
          <w:szCs w:val="24"/>
        </w:rPr>
        <w:t>.</w:t>
      </w:r>
    </w:p>
    <w:p w14:paraId="05B2432F" w14:textId="77777777" w:rsidR="00721012" w:rsidRDefault="00721012" w:rsidP="005215BF">
      <w:pPr>
        <w:spacing w:after="0" w:line="240" w:lineRule="auto"/>
        <w:jc w:val="both"/>
        <w:rPr>
          <w:rFonts w:ascii="Arial" w:hAnsi="Arial" w:cs="Arial"/>
          <w:sz w:val="24"/>
          <w:szCs w:val="24"/>
        </w:rPr>
      </w:pPr>
    </w:p>
    <w:p w14:paraId="44E69E05" w14:textId="20527DED" w:rsidR="008871C1" w:rsidRPr="00021E33" w:rsidRDefault="008871C1" w:rsidP="00AC1D24">
      <w:pPr>
        <w:spacing w:after="0" w:line="240" w:lineRule="auto"/>
        <w:jc w:val="both"/>
        <w:rPr>
          <w:rFonts w:ascii="Arial" w:hAnsi="Arial" w:cs="Arial"/>
          <w:sz w:val="24"/>
          <w:szCs w:val="24"/>
        </w:rPr>
      </w:pPr>
      <w:r w:rsidRPr="00AC7984">
        <w:rPr>
          <w:rFonts w:ascii="Arial" w:hAnsi="Arial" w:cs="Arial"/>
          <w:b/>
          <w:bCs/>
          <w:sz w:val="24"/>
          <w:szCs w:val="24"/>
        </w:rPr>
        <w:t xml:space="preserve">Artículo </w:t>
      </w:r>
      <w:r>
        <w:rPr>
          <w:rFonts w:ascii="Arial" w:hAnsi="Arial" w:cs="Arial"/>
          <w:b/>
          <w:bCs/>
          <w:sz w:val="24"/>
          <w:szCs w:val="24"/>
        </w:rPr>
        <w:t>2. Finalidad</w:t>
      </w:r>
      <w:r w:rsidR="00937C44">
        <w:rPr>
          <w:rFonts w:ascii="Arial" w:hAnsi="Arial" w:cs="Arial"/>
          <w:b/>
          <w:bCs/>
          <w:sz w:val="24"/>
          <w:szCs w:val="24"/>
        </w:rPr>
        <w:t xml:space="preserve"> de la publicación</w:t>
      </w:r>
      <w:r>
        <w:rPr>
          <w:rFonts w:ascii="Arial" w:hAnsi="Arial" w:cs="Arial"/>
          <w:b/>
          <w:bCs/>
          <w:sz w:val="24"/>
          <w:szCs w:val="24"/>
        </w:rPr>
        <w:t>.</w:t>
      </w:r>
      <w:r w:rsidR="00021E33">
        <w:rPr>
          <w:rFonts w:ascii="Arial" w:hAnsi="Arial" w:cs="Arial"/>
          <w:b/>
          <w:bCs/>
          <w:sz w:val="24"/>
          <w:szCs w:val="24"/>
        </w:rPr>
        <w:t xml:space="preserve"> </w:t>
      </w:r>
      <w:r w:rsidR="00AC1D24">
        <w:rPr>
          <w:rFonts w:ascii="Arial" w:hAnsi="Arial" w:cs="Arial"/>
          <w:sz w:val="24"/>
          <w:szCs w:val="24"/>
        </w:rPr>
        <w:t xml:space="preserve">La presente resolución tiene como finalidad que los ciudadanos y grupos de interés </w:t>
      </w:r>
      <w:r w:rsidR="00FD3280">
        <w:rPr>
          <w:rFonts w:ascii="Arial" w:hAnsi="Arial" w:cs="Arial"/>
          <w:sz w:val="24"/>
          <w:szCs w:val="24"/>
        </w:rPr>
        <w:t xml:space="preserve">conozcan los proyectos </w:t>
      </w:r>
      <w:r w:rsidR="0009639B">
        <w:rPr>
          <w:rFonts w:ascii="Arial" w:hAnsi="Arial" w:cs="Arial"/>
          <w:sz w:val="24"/>
          <w:szCs w:val="24"/>
        </w:rPr>
        <w:t>regulatorios</w:t>
      </w:r>
      <w:r w:rsidR="00041293">
        <w:rPr>
          <w:rFonts w:ascii="Arial" w:hAnsi="Arial" w:cs="Arial"/>
          <w:sz w:val="24"/>
          <w:szCs w:val="24"/>
        </w:rPr>
        <w:t xml:space="preserve"> de carácter </w:t>
      </w:r>
      <w:r w:rsidR="00216091">
        <w:rPr>
          <w:rFonts w:ascii="Arial" w:hAnsi="Arial" w:cs="Arial"/>
          <w:sz w:val="24"/>
          <w:szCs w:val="24"/>
        </w:rPr>
        <w:t>general y abstracto</w:t>
      </w:r>
      <w:r w:rsidR="00C23D35">
        <w:rPr>
          <w:rFonts w:ascii="Arial" w:hAnsi="Arial" w:cs="Arial"/>
          <w:sz w:val="24"/>
          <w:szCs w:val="24"/>
        </w:rPr>
        <w:t xml:space="preserve"> </w:t>
      </w:r>
      <w:r w:rsidR="00DB1929">
        <w:rPr>
          <w:rFonts w:ascii="Arial" w:hAnsi="Arial" w:cs="Arial"/>
          <w:sz w:val="24"/>
          <w:szCs w:val="24"/>
        </w:rPr>
        <w:t>de</w:t>
      </w:r>
      <w:r w:rsidR="00D03ACE">
        <w:rPr>
          <w:rFonts w:ascii="Arial" w:hAnsi="Arial" w:cs="Arial"/>
          <w:sz w:val="24"/>
          <w:szCs w:val="24"/>
        </w:rPr>
        <w:t xml:space="preserve"> </w:t>
      </w:r>
      <w:r w:rsidR="00C23D35">
        <w:rPr>
          <w:rFonts w:ascii="Arial" w:hAnsi="Arial" w:cs="Arial"/>
          <w:sz w:val="24"/>
          <w:szCs w:val="24"/>
        </w:rPr>
        <w:t>la Agencia</w:t>
      </w:r>
      <w:r w:rsidR="00DB1929">
        <w:rPr>
          <w:rFonts w:ascii="Arial" w:hAnsi="Arial" w:cs="Arial"/>
          <w:sz w:val="24"/>
          <w:szCs w:val="24"/>
        </w:rPr>
        <w:t xml:space="preserve"> de manera previa </w:t>
      </w:r>
      <w:r w:rsidR="001834C5">
        <w:rPr>
          <w:rFonts w:ascii="Arial" w:hAnsi="Arial" w:cs="Arial"/>
          <w:sz w:val="24"/>
          <w:szCs w:val="24"/>
        </w:rPr>
        <w:t>a su</w:t>
      </w:r>
      <w:r w:rsidR="00DB1929">
        <w:rPr>
          <w:rFonts w:ascii="Arial" w:hAnsi="Arial" w:cs="Arial"/>
          <w:sz w:val="24"/>
          <w:szCs w:val="24"/>
        </w:rPr>
        <w:t xml:space="preserve"> expedición</w:t>
      </w:r>
      <w:r w:rsidR="000D2C71">
        <w:rPr>
          <w:rFonts w:ascii="Arial" w:hAnsi="Arial" w:cs="Arial"/>
          <w:sz w:val="24"/>
          <w:szCs w:val="24"/>
        </w:rPr>
        <w:t>,</w:t>
      </w:r>
      <w:r w:rsidR="00287657">
        <w:rPr>
          <w:rFonts w:ascii="Arial" w:hAnsi="Arial" w:cs="Arial"/>
          <w:sz w:val="24"/>
          <w:szCs w:val="24"/>
        </w:rPr>
        <w:t xml:space="preserve"> de tal forma que puedan participar </w:t>
      </w:r>
      <w:r w:rsidR="005D0E09">
        <w:rPr>
          <w:rFonts w:ascii="Arial" w:hAnsi="Arial" w:cs="Arial"/>
          <w:sz w:val="24"/>
          <w:szCs w:val="24"/>
        </w:rPr>
        <w:t xml:space="preserve">presentando de manera </w:t>
      </w:r>
      <w:r w:rsidR="001D506A">
        <w:rPr>
          <w:rFonts w:ascii="Arial" w:hAnsi="Arial" w:cs="Arial"/>
          <w:sz w:val="24"/>
          <w:szCs w:val="24"/>
        </w:rPr>
        <w:t>respetuosa,</w:t>
      </w:r>
      <w:r w:rsidR="00C93908">
        <w:rPr>
          <w:rFonts w:ascii="Arial" w:hAnsi="Arial" w:cs="Arial"/>
          <w:sz w:val="24"/>
          <w:szCs w:val="24"/>
        </w:rPr>
        <w:t xml:space="preserve"> observaciones, sugerencias y </w:t>
      </w:r>
      <w:r w:rsidR="00C93908">
        <w:rPr>
          <w:rFonts w:ascii="Arial" w:hAnsi="Arial" w:cs="Arial"/>
          <w:sz w:val="24"/>
          <w:szCs w:val="24"/>
        </w:rPr>
        <w:lastRenderedPageBreak/>
        <w:t>comentarios</w:t>
      </w:r>
      <w:r w:rsidR="00315E04">
        <w:rPr>
          <w:rFonts w:ascii="Arial" w:hAnsi="Arial" w:cs="Arial"/>
          <w:sz w:val="24"/>
          <w:szCs w:val="24"/>
        </w:rPr>
        <w:t>, con el propósito</w:t>
      </w:r>
      <w:r w:rsidR="006C6DA3">
        <w:rPr>
          <w:rFonts w:ascii="Arial" w:hAnsi="Arial" w:cs="Arial"/>
          <w:sz w:val="24"/>
          <w:szCs w:val="24"/>
        </w:rPr>
        <w:t xml:space="preserve"> de </w:t>
      </w:r>
      <w:r w:rsidR="00DB1929">
        <w:rPr>
          <w:rFonts w:ascii="Arial" w:hAnsi="Arial" w:cs="Arial"/>
          <w:sz w:val="24"/>
          <w:szCs w:val="24"/>
        </w:rPr>
        <w:t>conocer los</w:t>
      </w:r>
      <w:r w:rsidR="006C6DA3">
        <w:rPr>
          <w:rFonts w:ascii="Arial" w:hAnsi="Arial" w:cs="Arial"/>
          <w:sz w:val="24"/>
          <w:szCs w:val="24"/>
        </w:rPr>
        <w:t xml:space="preserve"> </w:t>
      </w:r>
      <w:r w:rsidR="00476E75">
        <w:rPr>
          <w:rFonts w:ascii="Arial" w:hAnsi="Arial" w:cs="Arial"/>
          <w:sz w:val="24"/>
          <w:szCs w:val="24"/>
        </w:rPr>
        <w:t>impactos sociales y económicos</w:t>
      </w:r>
      <w:r w:rsidR="00DB1929">
        <w:rPr>
          <w:rFonts w:ascii="Arial" w:hAnsi="Arial" w:cs="Arial"/>
          <w:sz w:val="24"/>
          <w:szCs w:val="24"/>
        </w:rPr>
        <w:t xml:space="preserve"> que puedan generar las regulaciones en la misionalidad de la </w:t>
      </w:r>
      <w:r w:rsidR="006F46C9">
        <w:rPr>
          <w:rFonts w:ascii="Arial" w:hAnsi="Arial" w:cs="Arial"/>
          <w:sz w:val="24"/>
          <w:szCs w:val="24"/>
        </w:rPr>
        <w:t>E</w:t>
      </w:r>
      <w:r w:rsidR="00DB1929">
        <w:rPr>
          <w:rFonts w:ascii="Arial" w:hAnsi="Arial" w:cs="Arial"/>
          <w:sz w:val="24"/>
          <w:szCs w:val="24"/>
        </w:rPr>
        <w:t>ntidad.</w:t>
      </w:r>
    </w:p>
    <w:p w14:paraId="32CF32D5" w14:textId="77777777" w:rsidR="008871C1" w:rsidRDefault="008871C1" w:rsidP="0089514A">
      <w:pPr>
        <w:spacing w:after="0" w:line="240" w:lineRule="auto"/>
        <w:rPr>
          <w:rFonts w:ascii="Arial" w:hAnsi="Arial" w:cs="Arial"/>
          <w:b/>
          <w:bCs/>
          <w:sz w:val="24"/>
          <w:szCs w:val="24"/>
        </w:rPr>
      </w:pPr>
    </w:p>
    <w:p w14:paraId="61FD454D" w14:textId="17B5B3C2" w:rsidR="00B8130C" w:rsidRDefault="00937C44" w:rsidP="005F3B27">
      <w:pPr>
        <w:spacing w:after="0" w:line="240" w:lineRule="auto"/>
        <w:jc w:val="both"/>
        <w:rPr>
          <w:rFonts w:ascii="Arial" w:hAnsi="Arial" w:cs="Arial"/>
          <w:sz w:val="24"/>
          <w:szCs w:val="24"/>
        </w:rPr>
      </w:pPr>
      <w:r w:rsidRPr="00AC7984">
        <w:rPr>
          <w:rFonts w:ascii="Arial" w:hAnsi="Arial" w:cs="Arial"/>
          <w:b/>
          <w:bCs/>
          <w:sz w:val="24"/>
          <w:szCs w:val="24"/>
        </w:rPr>
        <w:t xml:space="preserve">Artículo </w:t>
      </w:r>
      <w:r>
        <w:rPr>
          <w:rFonts w:ascii="Arial" w:hAnsi="Arial" w:cs="Arial"/>
          <w:b/>
          <w:bCs/>
          <w:sz w:val="24"/>
          <w:szCs w:val="24"/>
        </w:rPr>
        <w:t>3.</w:t>
      </w:r>
      <w:r w:rsidR="006A0BA0">
        <w:rPr>
          <w:rFonts w:ascii="Arial" w:hAnsi="Arial" w:cs="Arial"/>
          <w:b/>
          <w:bCs/>
          <w:sz w:val="24"/>
          <w:szCs w:val="24"/>
        </w:rPr>
        <w:t xml:space="preserve"> Plazos para la publicación</w:t>
      </w:r>
      <w:r>
        <w:rPr>
          <w:rFonts w:ascii="Arial" w:hAnsi="Arial" w:cs="Arial"/>
          <w:b/>
          <w:bCs/>
          <w:sz w:val="24"/>
          <w:szCs w:val="24"/>
        </w:rPr>
        <w:t>.</w:t>
      </w:r>
      <w:r w:rsidR="00DE37D2">
        <w:rPr>
          <w:rFonts w:ascii="Arial" w:hAnsi="Arial" w:cs="Arial"/>
          <w:sz w:val="24"/>
          <w:szCs w:val="24"/>
        </w:rPr>
        <w:t xml:space="preserve"> </w:t>
      </w:r>
      <w:r w:rsidR="00C40969" w:rsidRPr="00C40969">
        <w:rPr>
          <w:rFonts w:ascii="Arial" w:hAnsi="Arial" w:cs="Arial"/>
          <w:sz w:val="24"/>
          <w:szCs w:val="24"/>
        </w:rPr>
        <w:t>Los proyectos específicos de</w:t>
      </w:r>
      <w:r w:rsidR="00C40969">
        <w:rPr>
          <w:rFonts w:ascii="Arial" w:hAnsi="Arial" w:cs="Arial"/>
          <w:sz w:val="24"/>
          <w:szCs w:val="24"/>
        </w:rPr>
        <w:t xml:space="preserve"> </w:t>
      </w:r>
      <w:r w:rsidR="00C40969" w:rsidRPr="00C40969">
        <w:rPr>
          <w:rFonts w:ascii="Arial" w:hAnsi="Arial" w:cs="Arial"/>
          <w:sz w:val="24"/>
          <w:szCs w:val="24"/>
        </w:rPr>
        <w:t>regulación de</w:t>
      </w:r>
      <w:r w:rsidR="00C40969">
        <w:rPr>
          <w:rFonts w:ascii="Arial" w:hAnsi="Arial" w:cs="Arial"/>
          <w:sz w:val="24"/>
          <w:szCs w:val="24"/>
        </w:rPr>
        <w:t xml:space="preserve"> </w:t>
      </w:r>
      <w:r w:rsidR="00C40969" w:rsidRPr="00C40969">
        <w:rPr>
          <w:rFonts w:ascii="Arial" w:hAnsi="Arial" w:cs="Arial"/>
          <w:sz w:val="24"/>
          <w:szCs w:val="24"/>
        </w:rPr>
        <w:t xml:space="preserve">contenido general y abstracto que deban ser expedidos por la </w:t>
      </w:r>
      <w:r w:rsidR="00782487">
        <w:rPr>
          <w:rFonts w:ascii="Arial" w:hAnsi="Arial" w:cs="Arial"/>
          <w:sz w:val="24"/>
          <w:szCs w:val="24"/>
        </w:rPr>
        <w:t>Entidad</w:t>
      </w:r>
      <w:r w:rsidR="00C40969" w:rsidRPr="00C40969">
        <w:rPr>
          <w:rFonts w:ascii="Arial" w:hAnsi="Arial" w:cs="Arial"/>
          <w:sz w:val="24"/>
          <w:szCs w:val="24"/>
        </w:rPr>
        <w:t xml:space="preserve">, </w:t>
      </w:r>
      <w:r w:rsidR="00AE6FF1">
        <w:rPr>
          <w:rFonts w:ascii="Arial" w:hAnsi="Arial" w:cs="Arial"/>
          <w:sz w:val="24"/>
          <w:szCs w:val="24"/>
        </w:rPr>
        <w:t>tienen que</w:t>
      </w:r>
      <w:r w:rsidR="00C40969" w:rsidRPr="00C40969">
        <w:rPr>
          <w:rFonts w:ascii="Arial" w:hAnsi="Arial" w:cs="Arial"/>
          <w:sz w:val="24"/>
          <w:szCs w:val="24"/>
        </w:rPr>
        <w:t xml:space="preserve"> publicarse durante </w:t>
      </w:r>
      <w:r w:rsidR="00DB1929">
        <w:rPr>
          <w:rFonts w:ascii="Arial" w:hAnsi="Arial" w:cs="Arial"/>
          <w:sz w:val="24"/>
          <w:szCs w:val="24"/>
        </w:rPr>
        <w:t>quince (15) días</w:t>
      </w:r>
      <w:r w:rsidR="001834C5">
        <w:rPr>
          <w:rFonts w:ascii="Arial" w:hAnsi="Arial" w:cs="Arial"/>
          <w:sz w:val="24"/>
          <w:szCs w:val="24"/>
        </w:rPr>
        <w:t xml:space="preserve"> previos</w:t>
      </w:r>
      <w:r w:rsidR="004C27F0">
        <w:rPr>
          <w:rFonts w:ascii="Arial" w:hAnsi="Arial" w:cs="Arial"/>
          <w:sz w:val="24"/>
          <w:szCs w:val="24"/>
        </w:rPr>
        <w:t xml:space="preserve"> a</w:t>
      </w:r>
      <w:r w:rsidR="00BE3589">
        <w:rPr>
          <w:rFonts w:ascii="Arial" w:hAnsi="Arial" w:cs="Arial"/>
          <w:sz w:val="24"/>
          <w:szCs w:val="24"/>
        </w:rPr>
        <w:t xml:space="preserve"> </w:t>
      </w:r>
      <w:r w:rsidR="00975375">
        <w:rPr>
          <w:rFonts w:ascii="Arial" w:hAnsi="Arial" w:cs="Arial"/>
          <w:sz w:val="24"/>
          <w:szCs w:val="24"/>
        </w:rPr>
        <w:t>su</w:t>
      </w:r>
      <w:r w:rsidR="00BE3589">
        <w:rPr>
          <w:rFonts w:ascii="Arial" w:hAnsi="Arial" w:cs="Arial"/>
          <w:sz w:val="24"/>
          <w:szCs w:val="24"/>
        </w:rPr>
        <w:t xml:space="preserve"> </w:t>
      </w:r>
      <w:r w:rsidR="004C27F0">
        <w:rPr>
          <w:rFonts w:ascii="Arial" w:hAnsi="Arial" w:cs="Arial"/>
          <w:sz w:val="24"/>
          <w:szCs w:val="24"/>
        </w:rPr>
        <w:t>fecha de expedición</w:t>
      </w:r>
      <w:r w:rsidR="00975375">
        <w:rPr>
          <w:rFonts w:ascii="Arial" w:hAnsi="Arial" w:cs="Arial"/>
          <w:sz w:val="24"/>
          <w:szCs w:val="24"/>
        </w:rPr>
        <w:t>.</w:t>
      </w:r>
    </w:p>
    <w:p w14:paraId="7D266BF3" w14:textId="77777777" w:rsidR="00B8130C" w:rsidRDefault="00B8130C" w:rsidP="005F3B27">
      <w:pPr>
        <w:spacing w:after="0" w:line="240" w:lineRule="auto"/>
        <w:jc w:val="both"/>
        <w:rPr>
          <w:rFonts w:ascii="Arial" w:hAnsi="Arial" w:cs="Arial"/>
          <w:sz w:val="24"/>
          <w:szCs w:val="24"/>
        </w:rPr>
      </w:pPr>
    </w:p>
    <w:p w14:paraId="475FA33E" w14:textId="30BDD7F8" w:rsidR="00937C44" w:rsidRPr="00DE37D2" w:rsidRDefault="00B8130C" w:rsidP="00B8130C">
      <w:pPr>
        <w:spacing w:after="0" w:line="240" w:lineRule="auto"/>
        <w:jc w:val="both"/>
        <w:rPr>
          <w:rFonts w:ascii="Arial" w:hAnsi="Arial" w:cs="Arial"/>
          <w:sz w:val="24"/>
          <w:szCs w:val="24"/>
        </w:rPr>
      </w:pPr>
      <w:r w:rsidRPr="00B8130C">
        <w:rPr>
          <w:rFonts w:ascii="Arial" w:hAnsi="Arial" w:cs="Arial"/>
          <w:b/>
          <w:bCs/>
          <w:sz w:val="24"/>
          <w:szCs w:val="24"/>
        </w:rPr>
        <w:t>Parágrafo 1.</w:t>
      </w:r>
      <w:r w:rsidRPr="00B8130C">
        <w:rPr>
          <w:rFonts w:ascii="Arial" w:hAnsi="Arial" w:cs="Arial"/>
          <w:sz w:val="24"/>
          <w:szCs w:val="24"/>
        </w:rPr>
        <w:t xml:space="preserve"> </w:t>
      </w:r>
      <w:r w:rsidR="001002B0">
        <w:rPr>
          <w:rFonts w:ascii="Arial" w:hAnsi="Arial" w:cs="Arial"/>
          <w:sz w:val="24"/>
          <w:szCs w:val="24"/>
        </w:rPr>
        <w:t xml:space="preserve">De conformidad con </w:t>
      </w:r>
      <w:r w:rsidR="008D51C3">
        <w:rPr>
          <w:rFonts w:ascii="Arial" w:hAnsi="Arial" w:cs="Arial"/>
          <w:sz w:val="24"/>
          <w:szCs w:val="24"/>
        </w:rPr>
        <w:t xml:space="preserve">lo dispuesto por el artículo 2.1.2.1.23 y </w:t>
      </w:r>
      <w:r w:rsidR="001002B0">
        <w:rPr>
          <w:rFonts w:ascii="Arial" w:hAnsi="Arial" w:cs="Arial"/>
          <w:sz w:val="24"/>
          <w:szCs w:val="24"/>
        </w:rPr>
        <w:t xml:space="preserve">el </w:t>
      </w:r>
      <w:r w:rsidR="007B6273">
        <w:rPr>
          <w:rFonts w:ascii="Arial" w:hAnsi="Arial" w:cs="Arial"/>
          <w:sz w:val="24"/>
          <w:szCs w:val="24"/>
        </w:rPr>
        <w:t xml:space="preserve">parágrafo </w:t>
      </w:r>
      <w:r w:rsidR="00D15ED5">
        <w:rPr>
          <w:rFonts w:ascii="Arial" w:hAnsi="Arial" w:cs="Arial"/>
          <w:sz w:val="24"/>
          <w:szCs w:val="24"/>
        </w:rPr>
        <w:t xml:space="preserve">segundo del </w:t>
      </w:r>
      <w:r w:rsidR="001002B0" w:rsidRPr="00A22E8F">
        <w:rPr>
          <w:rFonts w:ascii="Arial" w:hAnsi="Arial" w:cs="Arial"/>
          <w:sz w:val="24"/>
          <w:szCs w:val="24"/>
        </w:rPr>
        <w:t>artículo 2.1.2.1.14</w:t>
      </w:r>
      <w:r w:rsidR="007B6273">
        <w:rPr>
          <w:rFonts w:ascii="Arial" w:hAnsi="Arial" w:cs="Arial"/>
          <w:sz w:val="24"/>
          <w:szCs w:val="24"/>
        </w:rPr>
        <w:t xml:space="preserve"> del Decreto 1081 de 2015, d</w:t>
      </w:r>
      <w:r w:rsidRPr="00B8130C">
        <w:rPr>
          <w:rFonts w:ascii="Arial" w:hAnsi="Arial" w:cs="Arial"/>
          <w:sz w:val="24"/>
          <w:szCs w:val="24"/>
        </w:rPr>
        <w:t>e manera excepcional, la publicación podrá hacerse por un plazo inferior, siempre</w:t>
      </w:r>
      <w:r w:rsidR="000737AE">
        <w:rPr>
          <w:rFonts w:ascii="Arial" w:hAnsi="Arial" w:cs="Arial"/>
          <w:sz w:val="24"/>
          <w:szCs w:val="24"/>
        </w:rPr>
        <w:t xml:space="preserve"> </w:t>
      </w:r>
      <w:r w:rsidRPr="00B8130C">
        <w:rPr>
          <w:rFonts w:ascii="Arial" w:hAnsi="Arial" w:cs="Arial"/>
          <w:sz w:val="24"/>
          <w:szCs w:val="24"/>
        </w:rPr>
        <w:t>y cuando sea autorizado por la Dirección</w:t>
      </w:r>
      <w:r w:rsidR="000737AE">
        <w:rPr>
          <w:rFonts w:ascii="Arial" w:hAnsi="Arial" w:cs="Arial"/>
          <w:sz w:val="24"/>
          <w:szCs w:val="24"/>
        </w:rPr>
        <w:t xml:space="preserve"> General</w:t>
      </w:r>
      <w:r w:rsidRPr="00B8130C">
        <w:rPr>
          <w:rFonts w:ascii="Arial" w:hAnsi="Arial" w:cs="Arial"/>
          <w:sz w:val="24"/>
          <w:szCs w:val="24"/>
        </w:rPr>
        <w:t>. Para tal fin, la dependencia</w:t>
      </w:r>
      <w:r w:rsidR="000737AE">
        <w:rPr>
          <w:rFonts w:ascii="Arial" w:hAnsi="Arial" w:cs="Arial"/>
          <w:sz w:val="24"/>
          <w:szCs w:val="24"/>
        </w:rPr>
        <w:t xml:space="preserve"> </w:t>
      </w:r>
      <w:r w:rsidRPr="00B8130C">
        <w:rPr>
          <w:rFonts w:ascii="Arial" w:hAnsi="Arial" w:cs="Arial"/>
          <w:sz w:val="24"/>
          <w:szCs w:val="24"/>
        </w:rPr>
        <w:t xml:space="preserve">encargada de la redacción del proyecto de regulación deberá presentar el </w:t>
      </w:r>
      <w:r w:rsidR="001B1550">
        <w:rPr>
          <w:rFonts w:ascii="Arial" w:hAnsi="Arial" w:cs="Arial"/>
          <w:sz w:val="24"/>
          <w:szCs w:val="24"/>
        </w:rPr>
        <w:t>soporte de</w:t>
      </w:r>
      <w:r w:rsidR="007D2307">
        <w:rPr>
          <w:rFonts w:ascii="Arial" w:hAnsi="Arial" w:cs="Arial"/>
          <w:sz w:val="24"/>
          <w:szCs w:val="24"/>
        </w:rPr>
        <w:t xml:space="preserve"> la</w:t>
      </w:r>
      <w:r w:rsidR="001B1550">
        <w:rPr>
          <w:rFonts w:ascii="Arial" w:hAnsi="Arial" w:cs="Arial"/>
          <w:sz w:val="24"/>
          <w:szCs w:val="24"/>
        </w:rPr>
        <w:t xml:space="preserve"> justificación</w:t>
      </w:r>
      <w:r w:rsidR="00196FB8">
        <w:rPr>
          <w:rFonts w:ascii="Arial" w:hAnsi="Arial" w:cs="Arial"/>
          <w:sz w:val="24"/>
          <w:szCs w:val="24"/>
        </w:rPr>
        <w:t xml:space="preserve"> atendiendo </w:t>
      </w:r>
      <w:r w:rsidR="008514EA">
        <w:rPr>
          <w:rFonts w:ascii="Arial" w:hAnsi="Arial" w:cs="Arial"/>
          <w:sz w:val="24"/>
          <w:szCs w:val="24"/>
        </w:rPr>
        <w:t>entre otros criterios, al interés general</w:t>
      </w:r>
      <w:r w:rsidR="005947D3">
        <w:rPr>
          <w:rFonts w:ascii="Arial" w:hAnsi="Arial" w:cs="Arial"/>
          <w:sz w:val="24"/>
          <w:szCs w:val="24"/>
        </w:rPr>
        <w:t xml:space="preserve"> y</w:t>
      </w:r>
      <w:r w:rsidR="008514EA">
        <w:rPr>
          <w:rFonts w:ascii="Arial" w:hAnsi="Arial" w:cs="Arial"/>
          <w:sz w:val="24"/>
          <w:szCs w:val="24"/>
        </w:rPr>
        <w:t xml:space="preserve"> al número de artículos</w:t>
      </w:r>
      <w:r w:rsidR="006F46C9">
        <w:rPr>
          <w:rFonts w:ascii="Arial" w:hAnsi="Arial" w:cs="Arial"/>
          <w:sz w:val="24"/>
          <w:szCs w:val="24"/>
        </w:rPr>
        <w:t>,</w:t>
      </w:r>
      <w:r w:rsidR="005947D3">
        <w:rPr>
          <w:rFonts w:ascii="Arial" w:hAnsi="Arial" w:cs="Arial"/>
          <w:sz w:val="24"/>
          <w:szCs w:val="24"/>
        </w:rPr>
        <w:t xml:space="preserve"> </w:t>
      </w:r>
      <w:r w:rsidR="007D2307">
        <w:rPr>
          <w:rFonts w:ascii="Arial" w:hAnsi="Arial" w:cs="Arial"/>
          <w:sz w:val="24"/>
          <w:szCs w:val="24"/>
        </w:rPr>
        <w:t>y lo remitirá a Dirección General para su aprobación</w:t>
      </w:r>
      <w:r w:rsidRPr="00B8130C">
        <w:rPr>
          <w:rFonts w:ascii="Arial" w:hAnsi="Arial" w:cs="Arial"/>
          <w:sz w:val="24"/>
          <w:szCs w:val="24"/>
        </w:rPr>
        <w:t>.</w:t>
      </w:r>
      <w:r w:rsidR="004C27F0">
        <w:rPr>
          <w:rFonts w:ascii="Arial" w:hAnsi="Arial" w:cs="Arial"/>
          <w:sz w:val="24"/>
          <w:szCs w:val="24"/>
        </w:rPr>
        <w:t xml:space="preserve"> </w:t>
      </w:r>
    </w:p>
    <w:p w14:paraId="414F0E36" w14:textId="77777777" w:rsidR="00427F79" w:rsidRDefault="00427F79" w:rsidP="00937C44">
      <w:pPr>
        <w:spacing w:after="0" w:line="240" w:lineRule="auto"/>
        <w:rPr>
          <w:rFonts w:ascii="Arial" w:hAnsi="Arial" w:cs="Arial"/>
          <w:b/>
          <w:bCs/>
          <w:sz w:val="24"/>
          <w:szCs w:val="24"/>
        </w:rPr>
      </w:pPr>
    </w:p>
    <w:p w14:paraId="1BB5709D" w14:textId="0A387E04" w:rsidR="00427F79" w:rsidRPr="00D265D6" w:rsidRDefault="00427F79" w:rsidP="00D265D6">
      <w:pPr>
        <w:spacing w:after="0" w:line="240" w:lineRule="auto"/>
        <w:jc w:val="both"/>
        <w:rPr>
          <w:rFonts w:ascii="Arial" w:hAnsi="Arial" w:cs="Arial"/>
          <w:sz w:val="24"/>
          <w:szCs w:val="24"/>
        </w:rPr>
      </w:pPr>
      <w:r w:rsidRPr="00AC7984">
        <w:rPr>
          <w:rFonts w:ascii="Arial" w:hAnsi="Arial" w:cs="Arial"/>
          <w:b/>
          <w:bCs/>
          <w:sz w:val="24"/>
          <w:szCs w:val="24"/>
        </w:rPr>
        <w:t xml:space="preserve">Artículo </w:t>
      </w:r>
      <w:r>
        <w:rPr>
          <w:rFonts w:ascii="Arial" w:hAnsi="Arial" w:cs="Arial"/>
          <w:b/>
          <w:bCs/>
          <w:sz w:val="24"/>
          <w:szCs w:val="24"/>
        </w:rPr>
        <w:t xml:space="preserve">4. </w:t>
      </w:r>
      <w:r w:rsidR="00196E69">
        <w:rPr>
          <w:rFonts w:ascii="Arial" w:hAnsi="Arial" w:cs="Arial"/>
          <w:b/>
          <w:bCs/>
          <w:sz w:val="24"/>
          <w:szCs w:val="24"/>
        </w:rPr>
        <w:t xml:space="preserve">Lugar </w:t>
      </w:r>
      <w:r w:rsidR="00F504E5">
        <w:rPr>
          <w:rFonts w:ascii="Arial" w:hAnsi="Arial" w:cs="Arial"/>
          <w:b/>
          <w:bCs/>
          <w:sz w:val="24"/>
          <w:szCs w:val="24"/>
        </w:rPr>
        <w:t xml:space="preserve">y dependencia encargada </w:t>
      </w:r>
      <w:r w:rsidR="00196E69">
        <w:rPr>
          <w:rFonts w:ascii="Arial" w:hAnsi="Arial" w:cs="Arial"/>
          <w:b/>
          <w:bCs/>
          <w:sz w:val="24"/>
          <w:szCs w:val="24"/>
        </w:rPr>
        <w:t xml:space="preserve">de </w:t>
      </w:r>
      <w:r w:rsidR="00F504E5">
        <w:rPr>
          <w:rFonts w:ascii="Arial" w:hAnsi="Arial" w:cs="Arial"/>
          <w:b/>
          <w:bCs/>
          <w:sz w:val="24"/>
          <w:szCs w:val="24"/>
        </w:rPr>
        <w:t xml:space="preserve">la </w:t>
      </w:r>
      <w:r w:rsidR="00196E69">
        <w:rPr>
          <w:rFonts w:ascii="Arial" w:hAnsi="Arial" w:cs="Arial"/>
          <w:b/>
          <w:bCs/>
          <w:sz w:val="24"/>
          <w:szCs w:val="24"/>
        </w:rPr>
        <w:t>publicación</w:t>
      </w:r>
      <w:r>
        <w:rPr>
          <w:rFonts w:ascii="Arial" w:hAnsi="Arial" w:cs="Arial"/>
          <w:b/>
          <w:bCs/>
          <w:sz w:val="24"/>
          <w:szCs w:val="24"/>
        </w:rPr>
        <w:t>.</w:t>
      </w:r>
      <w:r w:rsidR="006948D9">
        <w:rPr>
          <w:rFonts w:ascii="Arial" w:hAnsi="Arial" w:cs="Arial"/>
          <w:b/>
          <w:bCs/>
          <w:sz w:val="24"/>
          <w:szCs w:val="24"/>
        </w:rPr>
        <w:t xml:space="preserve"> </w:t>
      </w:r>
      <w:r w:rsidR="00D265D6" w:rsidRPr="00D265D6">
        <w:rPr>
          <w:rFonts w:ascii="Arial" w:hAnsi="Arial" w:cs="Arial"/>
          <w:sz w:val="24"/>
          <w:szCs w:val="24"/>
        </w:rPr>
        <w:t>La publicación de los proyectos de regulación de carácter general y abstracto que</w:t>
      </w:r>
      <w:r w:rsidR="00EF3A61">
        <w:rPr>
          <w:rFonts w:ascii="Arial" w:hAnsi="Arial" w:cs="Arial"/>
          <w:sz w:val="24"/>
          <w:szCs w:val="24"/>
        </w:rPr>
        <w:t xml:space="preserve"> </w:t>
      </w:r>
      <w:r w:rsidR="00D265D6" w:rsidRPr="00D265D6">
        <w:rPr>
          <w:rFonts w:ascii="Arial" w:hAnsi="Arial" w:cs="Arial"/>
          <w:sz w:val="24"/>
          <w:szCs w:val="24"/>
        </w:rPr>
        <w:t xml:space="preserve">deba expedir la </w:t>
      </w:r>
      <w:r w:rsidR="00EF3A61">
        <w:rPr>
          <w:rFonts w:ascii="Arial" w:hAnsi="Arial" w:cs="Arial"/>
          <w:sz w:val="24"/>
          <w:szCs w:val="24"/>
        </w:rPr>
        <w:t xml:space="preserve">Agencia </w:t>
      </w:r>
      <w:r w:rsidR="00565DBA">
        <w:rPr>
          <w:rFonts w:ascii="Arial" w:hAnsi="Arial" w:cs="Arial"/>
          <w:sz w:val="24"/>
          <w:szCs w:val="24"/>
        </w:rPr>
        <w:t xml:space="preserve">se </w:t>
      </w:r>
      <w:r w:rsidR="00D265D6" w:rsidRPr="00D265D6">
        <w:rPr>
          <w:rFonts w:ascii="Arial" w:hAnsi="Arial" w:cs="Arial"/>
          <w:sz w:val="24"/>
          <w:szCs w:val="24"/>
        </w:rPr>
        <w:t xml:space="preserve">efectuará </w:t>
      </w:r>
      <w:r w:rsidR="00B47403">
        <w:rPr>
          <w:rFonts w:ascii="Arial" w:hAnsi="Arial" w:cs="Arial"/>
          <w:sz w:val="24"/>
          <w:szCs w:val="24"/>
        </w:rPr>
        <w:t xml:space="preserve">por </w:t>
      </w:r>
      <w:r w:rsidR="00D265D6" w:rsidRPr="00D265D6">
        <w:rPr>
          <w:rFonts w:ascii="Arial" w:hAnsi="Arial" w:cs="Arial"/>
          <w:sz w:val="24"/>
          <w:szCs w:val="24"/>
        </w:rPr>
        <w:t>la Oficina de Comunicaciones en el</w:t>
      </w:r>
      <w:r w:rsidR="00EF1551">
        <w:rPr>
          <w:rFonts w:ascii="Arial" w:hAnsi="Arial" w:cs="Arial"/>
          <w:sz w:val="24"/>
          <w:szCs w:val="24"/>
        </w:rPr>
        <w:t xml:space="preserve"> </w:t>
      </w:r>
      <w:r w:rsidR="00D265D6" w:rsidRPr="00D265D6">
        <w:rPr>
          <w:rFonts w:ascii="Arial" w:hAnsi="Arial" w:cs="Arial"/>
          <w:sz w:val="24"/>
          <w:szCs w:val="24"/>
        </w:rPr>
        <w:t>respectivo sitio web de la Entidad</w:t>
      </w:r>
      <w:r w:rsidR="0067739C">
        <w:rPr>
          <w:rFonts w:ascii="Arial" w:hAnsi="Arial" w:cs="Arial"/>
          <w:sz w:val="24"/>
          <w:szCs w:val="24"/>
        </w:rPr>
        <w:t xml:space="preserve">: </w:t>
      </w:r>
      <w:r w:rsidR="0067739C" w:rsidRPr="0067739C">
        <w:rPr>
          <w:rFonts w:ascii="Arial" w:hAnsi="Arial" w:cs="Arial"/>
          <w:sz w:val="24"/>
          <w:szCs w:val="24"/>
        </w:rPr>
        <w:t>https://www.renovacionterritorio.gov.co</w:t>
      </w:r>
      <w:r w:rsidR="00D265D6" w:rsidRPr="00D265D6">
        <w:rPr>
          <w:rFonts w:ascii="Arial" w:hAnsi="Arial" w:cs="Arial"/>
          <w:sz w:val="24"/>
          <w:szCs w:val="24"/>
        </w:rPr>
        <w:t xml:space="preserve"> en el </w:t>
      </w:r>
      <w:proofErr w:type="gramStart"/>
      <w:r w:rsidR="00D265D6" w:rsidRPr="00D265D6">
        <w:rPr>
          <w:rFonts w:ascii="Arial" w:hAnsi="Arial" w:cs="Arial"/>
          <w:sz w:val="24"/>
          <w:szCs w:val="24"/>
        </w:rPr>
        <w:t>link</w:t>
      </w:r>
      <w:proofErr w:type="gramEnd"/>
      <w:r w:rsidR="00D265D6" w:rsidRPr="00D265D6">
        <w:rPr>
          <w:rFonts w:ascii="Arial" w:hAnsi="Arial" w:cs="Arial"/>
          <w:sz w:val="24"/>
          <w:szCs w:val="24"/>
        </w:rPr>
        <w:t xml:space="preserve"> de "</w:t>
      </w:r>
      <w:r w:rsidR="005739BB">
        <w:rPr>
          <w:rFonts w:ascii="Arial" w:hAnsi="Arial" w:cs="Arial"/>
          <w:sz w:val="24"/>
          <w:szCs w:val="24"/>
        </w:rPr>
        <w:t>Transparencia y acceso a la Información</w:t>
      </w:r>
      <w:r w:rsidR="00D265D6" w:rsidRPr="00D265D6">
        <w:rPr>
          <w:rFonts w:ascii="Arial" w:hAnsi="Arial" w:cs="Arial"/>
          <w:sz w:val="24"/>
          <w:szCs w:val="24"/>
        </w:rPr>
        <w:t>"</w:t>
      </w:r>
      <w:r w:rsidR="005739BB">
        <w:rPr>
          <w:rFonts w:ascii="Arial" w:hAnsi="Arial" w:cs="Arial"/>
          <w:sz w:val="24"/>
          <w:szCs w:val="24"/>
        </w:rPr>
        <w:t xml:space="preserve"> - </w:t>
      </w:r>
      <w:r w:rsidR="00D265D6" w:rsidRPr="00D265D6">
        <w:rPr>
          <w:rFonts w:ascii="Arial" w:hAnsi="Arial" w:cs="Arial"/>
          <w:sz w:val="24"/>
          <w:szCs w:val="24"/>
        </w:rPr>
        <w:t>"</w:t>
      </w:r>
      <w:r w:rsidR="00F855BB" w:rsidRPr="00F855BB">
        <w:rPr>
          <w:rFonts w:ascii="Arial" w:hAnsi="Arial" w:cs="Arial"/>
          <w:sz w:val="24"/>
          <w:szCs w:val="24"/>
        </w:rPr>
        <w:t>2.3 Proyectos de normas para comentarios</w:t>
      </w:r>
      <w:r w:rsidR="00D265D6" w:rsidRPr="00D265D6">
        <w:rPr>
          <w:rFonts w:ascii="Arial" w:hAnsi="Arial" w:cs="Arial"/>
          <w:sz w:val="24"/>
          <w:szCs w:val="24"/>
        </w:rPr>
        <w:t>", durante los plazos establecidos en el</w:t>
      </w:r>
      <w:r w:rsidR="00F855BB">
        <w:rPr>
          <w:rFonts w:ascii="Arial" w:hAnsi="Arial" w:cs="Arial"/>
          <w:sz w:val="24"/>
          <w:szCs w:val="24"/>
        </w:rPr>
        <w:t xml:space="preserve"> </w:t>
      </w:r>
      <w:r w:rsidR="00D265D6" w:rsidRPr="00D265D6">
        <w:rPr>
          <w:rFonts w:ascii="Arial" w:hAnsi="Arial" w:cs="Arial"/>
          <w:sz w:val="24"/>
          <w:szCs w:val="24"/>
        </w:rPr>
        <w:t>artículo 3 de la presente Resolución.</w:t>
      </w:r>
    </w:p>
    <w:p w14:paraId="2538360C" w14:textId="77777777" w:rsidR="00427F79" w:rsidRDefault="00427F79" w:rsidP="00937C44">
      <w:pPr>
        <w:spacing w:after="0" w:line="240" w:lineRule="auto"/>
        <w:rPr>
          <w:rFonts w:ascii="Arial" w:hAnsi="Arial" w:cs="Arial"/>
          <w:b/>
          <w:bCs/>
          <w:sz w:val="24"/>
          <w:szCs w:val="24"/>
        </w:rPr>
      </w:pPr>
    </w:p>
    <w:p w14:paraId="70269CFF" w14:textId="30EC2EB6" w:rsidR="0018272D" w:rsidRDefault="0018272D" w:rsidP="005A46C9">
      <w:pPr>
        <w:spacing w:after="0" w:line="240" w:lineRule="auto"/>
        <w:jc w:val="both"/>
        <w:rPr>
          <w:rFonts w:ascii="Arial" w:hAnsi="Arial" w:cs="Arial"/>
          <w:sz w:val="24"/>
          <w:szCs w:val="24"/>
        </w:rPr>
      </w:pPr>
      <w:r>
        <w:rPr>
          <w:rFonts w:ascii="Arial" w:hAnsi="Arial" w:cs="Arial"/>
          <w:b/>
          <w:bCs/>
          <w:sz w:val="24"/>
          <w:szCs w:val="24"/>
        </w:rPr>
        <w:t xml:space="preserve">Artículo 5. Trámite de la publicación. </w:t>
      </w:r>
      <w:r w:rsidR="005A46C9" w:rsidRPr="005A46C9">
        <w:rPr>
          <w:rFonts w:ascii="Arial" w:hAnsi="Arial" w:cs="Arial"/>
          <w:sz w:val="24"/>
          <w:szCs w:val="24"/>
        </w:rPr>
        <w:t xml:space="preserve">El </w:t>
      </w:r>
      <w:r w:rsidR="005A46C9">
        <w:rPr>
          <w:rFonts w:ascii="Arial" w:hAnsi="Arial" w:cs="Arial"/>
          <w:sz w:val="24"/>
          <w:szCs w:val="24"/>
        </w:rPr>
        <w:t xml:space="preserve">trámite para la </w:t>
      </w:r>
      <w:r w:rsidR="005A46C9" w:rsidRPr="005A46C9">
        <w:rPr>
          <w:rFonts w:ascii="Arial" w:hAnsi="Arial" w:cs="Arial"/>
          <w:sz w:val="24"/>
          <w:szCs w:val="24"/>
        </w:rPr>
        <w:t xml:space="preserve">publicación de los proyectos de regulación de carácter general y abstracto que deba expedir la </w:t>
      </w:r>
      <w:r w:rsidR="00EB2FC4">
        <w:rPr>
          <w:rFonts w:ascii="Arial" w:hAnsi="Arial" w:cs="Arial"/>
          <w:sz w:val="24"/>
          <w:szCs w:val="24"/>
        </w:rPr>
        <w:t>ART</w:t>
      </w:r>
      <w:r w:rsidR="006D2F8B">
        <w:rPr>
          <w:rFonts w:ascii="Arial" w:hAnsi="Arial" w:cs="Arial"/>
          <w:sz w:val="24"/>
          <w:szCs w:val="24"/>
        </w:rPr>
        <w:t xml:space="preserve"> </w:t>
      </w:r>
      <w:r w:rsidR="004B3E05">
        <w:rPr>
          <w:rFonts w:ascii="Arial" w:hAnsi="Arial" w:cs="Arial"/>
          <w:sz w:val="24"/>
          <w:szCs w:val="24"/>
        </w:rPr>
        <w:t>es</w:t>
      </w:r>
      <w:r w:rsidR="000F14A0">
        <w:rPr>
          <w:rFonts w:ascii="Arial" w:hAnsi="Arial" w:cs="Arial"/>
          <w:sz w:val="24"/>
          <w:szCs w:val="24"/>
        </w:rPr>
        <w:t xml:space="preserve"> el siguiente:</w:t>
      </w:r>
    </w:p>
    <w:p w14:paraId="4FECA6AC" w14:textId="77777777" w:rsidR="000F14A0" w:rsidRDefault="000F14A0" w:rsidP="005A46C9">
      <w:pPr>
        <w:spacing w:after="0" w:line="240" w:lineRule="auto"/>
        <w:jc w:val="both"/>
        <w:rPr>
          <w:rFonts w:ascii="Arial" w:hAnsi="Arial" w:cs="Arial"/>
          <w:sz w:val="24"/>
          <w:szCs w:val="24"/>
        </w:rPr>
      </w:pPr>
    </w:p>
    <w:p w14:paraId="50AE429C" w14:textId="262753A8" w:rsidR="000D7FCC" w:rsidRPr="000D7FCC" w:rsidRDefault="00685B07" w:rsidP="00135FD7">
      <w:pPr>
        <w:pStyle w:val="Prrafodelista"/>
        <w:numPr>
          <w:ilvl w:val="0"/>
          <w:numId w:val="3"/>
        </w:numPr>
        <w:spacing w:after="0" w:line="240" w:lineRule="auto"/>
        <w:jc w:val="both"/>
        <w:rPr>
          <w:rFonts w:ascii="Arial" w:hAnsi="Arial" w:cs="Arial"/>
          <w:b/>
          <w:bCs/>
          <w:sz w:val="24"/>
          <w:szCs w:val="24"/>
        </w:rPr>
      </w:pPr>
      <w:r w:rsidRPr="009D32AC">
        <w:rPr>
          <w:rFonts w:ascii="Arial" w:hAnsi="Arial" w:cs="Arial"/>
          <w:b/>
          <w:bCs/>
          <w:sz w:val="24"/>
          <w:szCs w:val="24"/>
        </w:rPr>
        <w:t xml:space="preserve">Solicitud de publicación: </w:t>
      </w:r>
      <w:r w:rsidR="009D32AC">
        <w:rPr>
          <w:rFonts w:ascii="Arial" w:hAnsi="Arial" w:cs="Arial"/>
          <w:sz w:val="24"/>
          <w:szCs w:val="24"/>
        </w:rPr>
        <w:t>El área técnica encargada</w:t>
      </w:r>
      <w:r w:rsidR="00E84859">
        <w:rPr>
          <w:rFonts w:ascii="Arial" w:hAnsi="Arial" w:cs="Arial"/>
          <w:sz w:val="24"/>
          <w:szCs w:val="24"/>
        </w:rPr>
        <w:t xml:space="preserve"> del proyecto regulatorio </w:t>
      </w:r>
      <w:r w:rsidR="00A4664D">
        <w:rPr>
          <w:rFonts w:ascii="Arial" w:hAnsi="Arial" w:cs="Arial"/>
          <w:sz w:val="24"/>
          <w:szCs w:val="24"/>
        </w:rPr>
        <w:t>deberá solicitar a la Oficina de Comunicaciones su publicación en página web</w:t>
      </w:r>
      <w:r w:rsidR="002D72E1">
        <w:rPr>
          <w:rFonts w:ascii="Arial" w:hAnsi="Arial" w:cs="Arial"/>
          <w:sz w:val="24"/>
          <w:szCs w:val="24"/>
        </w:rPr>
        <w:t xml:space="preserve">, adjuntando </w:t>
      </w:r>
      <w:r w:rsidR="002667ED">
        <w:rPr>
          <w:rFonts w:ascii="Arial" w:hAnsi="Arial" w:cs="Arial"/>
          <w:sz w:val="24"/>
          <w:szCs w:val="24"/>
        </w:rPr>
        <w:t xml:space="preserve">el </w:t>
      </w:r>
      <w:r w:rsidR="001379DB">
        <w:rPr>
          <w:rFonts w:ascii="Arial" w:hAnsi="Arial" w:cs="Arial"/>
          <w:sz w:val="24"/>
          <w:szCs w:val="24"/>
        </w:rPr>
        <w:t xml:space="preserve">respectivo documento y su memoria justificativa, </w:t>
      </w:r>
      <w:r w:rsidR="00AF5254">
        <w:rPr>
          <w:rFonts w:ascii="Arial" w:hAnsi="Arial" w:cs="Arial"/>
          <w:sz w:val="24"/>
          <w:szCs w:val="24"/>
        </w:rPr>
        <w:t xml:space="preserve">de conformidad con el </w:t>
      </w:r>
      <w:r w:rsidR="001306D1">
        <w:rPr>
          <w:rFonts w:ascii="Arial" w:hAnsi="Arial" w:cs="Arial"/>
          <w:sz w:val="24"/>
          <w:szCs w:val="24"/>
        </w:rPr>
        <w:t xml:space="preserve">numeral 2 del artículo </w:t>
      </w:r>
      <w:r w:rsidR="001306D1" w:rsidRPr="00AF5254">
        <w:rPr>
          <w:rFonts w:ascii="Arial" w:hAnsi="Arial" w:cs="Arial"/>
          <w:sz w:val="24"/>
          <w:szCs w:val="24"/>
        </w:rPr>
        <w:t>2.1.2.1.21</w:t>
      </w:r>
      <w:r w:rsidR="001306D1">
        <w:rPr>
          <w:rFonts w:ascii="Arial" w:hAnsi="Arial" w:cs="Arial"/>
          <w:sz w:val="24"/>
          <w:szCs w:val="24"/>
        </w:rPr>
        <w:t xml:space="preserve"> </w:t>
      </w:r>
      <w:r w:rsidR="003601D8">
        <w:rPr>
          <w:rFonts w:ascii="Arial" w:hAnsi="Arial" w:cs="Arial"/>
          <w:sz w:val="24"/>
          <w:szCs w:val="24"/>
        </w:rPr>
        <w:t xml:space="preserve">y el artículo </w:t>
      </w:r>
      <w:r w:rsidR="003601D8" w:rsidRPr="001306D1">
        <w:rPr>
          <w:rFonts w:ascii="Arial" w:hAnsi="Arial" w:cs="Arial"/>
          <w:sz w:val="24"/>
          <w:szCs w:val="24"/>
        </w:rPr>
        <w:t>2.1.2.1.6.</w:t>
      </w:r>
      <w:r w:rsidR="003601D8">
        <w:rPr>
          <w:rFonts w:ascii="Arial" w:hAnsi="Arial" w:cs="Arial"/>
          <w:sz w:val="24"/>
          <w:szCs w:val="24"/>
        </w:rPr>
        <w:t xml:space="preserve"> </w:t>
      </w:r>
      <w:r w:rsidR="001306D1">
        <w:rPr>
          <w:rFonts w:ascii="Arial" w:hAnsi="Arial" w:cs="Arial"/>
          <w:sz w:val="24"/>
          <w:szCs w:val="24"/>
        </w:rPr>
        <w:t xml:space="preserve">del Decreto 1081 </w:t>
      </w:r>
      <w:r w:rsidR="000D7FCC">
        <w:rPr>
          <w:rFonts w:ascii="Arial" w:hAnsi="Arial" w:cs="Arial"/>
          <w:sz w:val="24"/>
          <w:szCs w:val="24"/>
        </w:rPr>
        <w:t>de 2015</w:t>
      </w:r>
      <w:r w:rsidR="00230D87">
        <w:rPr>
          <w:rFonts w:ascii="Arial" w:hAnsi="Arial" w:cs="Arial"/>
          <w:sz w:val="24"/>
          <w:szCs w:val="24"/>
        </w:rPr>
        <w:t>.</w:t>
      </w:r>
      <w:r w:rsidR="004270E0">
        <w:rPr>
          <w:rFonts w:ascii="Arial" w:hAnsi="Arial" w:cs="Arial"/>
          <w:sz w:val="24"/>
          <w:szCs w:val="24"/>
        </w:rPr>
        <w:t xml:space="preserve"> </w:t>
      </w:r>
      <w:r w:rsidR="00230D87">
        <w:rPr>
          <w:rFonts w:ascii="Arial" w:hAnsi="Arial" w:cs="Arial"/>
          <w:sz w:val="24"/>
          <w:szCs w:val="24"/>
        </w:rPr>
        <w:t>E</w:t>
      </w:r>
      <w:r w:rsidR="004270E0">
        <w:rPr>
          <w:rFonts w:ascii="Arial" w:hAnsi="Arial" w:cs="Arial"/>
          <w:sz w:val="24"/>
          <w:szCs w:val="24"/>
        </w:rPr>
        <w:t xml:space="preserve">n todo caso, previo a realizar la solicitud de publicación la dependencia interesada en el trámite deberá revisar que el mismo no se encuentre dentro de las causales de excepción al deber de publicar descritas en el </w:t>
      </w:r>
      <w:r w:rsidR="00230D87">
        <w:rPr>
          <w:rFonts w:ascii="Arial" w:hAnsi="Arial" w:cs="Arial"/>
          <w:sz w:val="24"/>
          <w:szCs w:val="24"/>
        </w:rPr>
        <w:t>artículo</w:t>
      </w:r>
      <w:r w:rsidR="004270E0">
        <w:rPr>
          <w:rFonts w:ascii="Arial" w:hAnsi="Arial" w:cs="Arial"/>
          <w:sz w:val="24"/>
          <w:szCs w:val="24"/>
        </w:rPr>
        <w:t xml:space="preserve"> </w:t>
      </w:r>
      <w:proofErr w:type="gramStart"/>
      <w:r w:rsidR="004270E0">
        <w:rPr>
          <w:rFonts w:ascii="Arial" w:hAnsi="Arial" w:cs="Arial"/>
          <w:sz w:val="24"/>
          <w:szCs w:val="24"/>
        </w:rPr>
        <w:t>2.1.2.1.24  del</w:t>
      </w:r>
      <w:proofErr w:type="gramEnd"/>
      <w:r w:rsidR="004270E0">
        <w:rPr>
          <w:rFonts w:ascii="Arial" w:hAnsi="Arial" w:cs="Arial"/>
          <w:sz w:val="24"/>
          <w:szCs w:val="24"/>
        </w:rPr>
        <w:t xml:space="preserve"> ya aludido Decreto</w:t>
      </w:r>
      <w:r w:rsidR="00230D87">
        <w:rPr>
          <w:rFonts w:ascii="Arial" w:hAnsi="Arial" w:cs="Arial"/>
          <w:sz w:val="24"/>
          <w:szCs w:val="24"/>
        </w:rPr>
        <w:t xml:space="preserve"> y/o demás normas que establezcan algún tipo de confidencialidad, privacidad o restricción</w:t>
      </w:r>
      <w:r w:rsidR="004270E0">
        <w:rPr>
          <w:rFonts w:ascii="Arial" w:hAnsi="Arial" w:cs="Arial"/>
          <w:sz w:val="24"/>
          <w:szCs w:val="24"/>
        </w:rPr>
        <w:t xml:space="preserve">. </w:t>
      </w:r>
    </w:p>
    <w:p w14:paraId="18EF4F0B" w14:textId="77777777" w:rsidR="000D7FCC" w:rsidRDefault="000D7FCC" w:rsidP="000D7FCC">
      <w:pPr>
        <w:pStyle w:val="Prrafodelista"/>
        <w:spacing w:after="0" w:line="240" w:lineRule="auto"/>
        <w:jc w:val="both"/>
        <w:rPr>
          <w:rFonts w:ascii="Arial" w:hAnsi="Arial" w:cs="Arial"/>
          <w:b/>
          <w:bCs/>
          <w:sz w:val="24"/>
          <w:szCs w:val="24"/>
        </w:rPr>
      </w:pPr>
    </w:p>
    <w:p w14:paraId="031DC900" w14:textId="4DA163AF" w:rsidR="00983AE7" w:rsidRDefault="000D7FCC" w:rsidP="000D7FCC">
      <w:pPr>
        <w:pStyle w:val="Prrafodelista"/>
        <w:spacing w:after="0" w:line="240" w:lineRule="auto"/>
        <w:jc w:val="both"/>
        <w:rPr>
          <w:rFonts w:ascii="Arial" w:hAnsi="Arial" w:cs="Arial"/>
          <w:sz w:val="24"/>
          <w:szCs w:val="24"/>
        </w:rPr>
      </w:pPr>
      <w:r>
        <w:rPr>
          <w:rFonts w:ascii="Arial" w:hAnsi="Arial" w:cs="Arial"/>
          <w:sz w:val="24"/>
          <w:szCs w:val="24"/>
        </w:rPr>
        <w:t xml:space="preserve">El </w:t>
      </w:r>
      <w:r w:rsidR="007E1DA7">
        <w:rPr>
          <w:rFonts w:ascii="Arial" w:hAnsi="Arial" w:cs="Arial"/>
          <w:sz w:val="24"/>
          <w:szCs w:val="24"/>
        </w:rPr>
        <w:t>proyecto de regulación de carácter general y abstracto, y la memor</w:t>
      </w:r>
      <w:r w:rsidR="006E722D">
        <w:rPr>
          <w:rFonts w:ascii="Arial" w:hAnsi="Arial" w:cs="Arial"/>
          <w:sz w:val="24"/>
          <w:szCs w:val="24"/>
        </w:rPr>
        <w:t>ia justificativa que envíe el área técnic</w:t>
      </w:r>
      <w:r w:rsidR="00983AE7">
        <w:rPr>
          <w:rFonts w:ascii="Arial" w:hAnsi="Arial" w:cs="Arial"/>
          <w:sz w:val="24"/>
          <w:szCs w:val="24"/>
        </w:rPr>
        <w:t>a a la Oficina de Comunicaciones deberán contar con el respectivo visto bueno de la Oficina Jurídica.</w:t>
      </w:r>
    </w:p>
    <w:p w14:paraId="71E39632" w14:textId="77777777" w:rsidR="00AA49BD" w:rsidRDefault="00AA49BD" w:rsidP="000D7FCC">
      <w:pPr>
        <w:pStyle w:val="Prrafodelista"/>
        <w:spacing w:after="0" w:line="240" w:lineRule="auto"/>
        <w:jc w:val="both"/>
        <w:rPr>
          <w:rFonts w:ascii="Arial" w:hAnsi="Arial" w:cs="Arial"/>
          <w:sz w:val="24"/>
          <w:szCs w:val="24"/>
        </w:rPr>
      </w:pPr>
    </w:p>
    <w:p w14:paraId="588FA9CE" w14:textId="6BDA1CB7" w:rsidR="00AA49BD" w:rsidRDefault="009574D9" w:rsidP="000D7FCC">
      <w:pPr>
        <w:pStyle w:val="Prrafodelista"/>
        <w:spacing w:after="0" w:line="240" w:lineRule="auto"/>
        <w:jc w:val="both"/>
        <w:rPr>
          <w:rFonts w:ascii="Arial" w:hAnsi="Arial" w:cs="Arial"/>
          <w:sz w:val="24"/>
          <w:szCs w:val="24"/>
        </w:rPr>
      </w:pPr>
      <w:r>
        <w:rPr>
          <w:rFonts w:ascii="Arial" w:hAnsi="Arial" w:cs="Arial"/>
          <w:sz w:val="24"/>
          <w:szCs w:val="24"/>
        </w:rPr>
        <w:t xml:space="preserve">El área técnica deberá informar </w:t>
      </w:r>
      <w:r w:rsidR="001D0E4A">
        <w:rPr>
          <w:rFonts w:ascii="Arial" w:hAnsi="Arial" w:cs="Arial"/>
          <w:sz w:val="24"/>
          <w:szCs w:val="24"/>
        </w:rPr>
        <w:t xml:space="preserve">con claridad </w:t>
      </w:r>
      <w:r>
        <w:rPr>
          <w:rFonts w:ascii="Arial" w:hAnsi="Arial" w:cs="Arial"/>
          <w:sz w:val="24"/>
          <w:szCs w:val="24"/>
        </w:rPr>
        <w:t>a la Oficina de Comunicaciones</w:t>
      </w:r>
      <w:r w:rsidR="001D0E4A">
        <w:rPr>
          <w:rFonts w:ascii="Arial" w:hAnsi="Arial" w:cs="Arial"/>
          <w:sz w:val="24"/>
          <w:szCs w:val="24"/>
        </w:rPr>
        <w:t xml:space="preserve"> su objeto, </w:t>
      </w:r>
      <w:r w:rsidR="00E72FF8">
        <w:rPr>
          <w:rFonts w:ascii="Arial" w:hAnsi="Arial" w:cs="Arial"/>
          <w:sz w:val="24"/>
          <w:szCs w:val="24"/>
        </w:rPr>
        <w:t xml:space="preserve">fechas de inicio y terminación de la publicación, el correo electrónico </w:t>
      </w:r>
      <w:r w:rsidR="00CE3D1D">
        <w:rPr>
          <w:rFonts w:ascii="Arial" w:hAnsi="Arial" w:cs="Arial"/>
          <w:sz w:val="24"/>
          <w:szCs w:val="24"/>
        </w:rPr>
        <w:t xml:space="preserve">del área técnica donde se dirigirán los comentarios </w:t>
      </w:r>
      <w:r w:rsidR="00575B3A">
        <w:rPr>
          <w:rFonts w:ascii="Arial" w:hAnsi="Arial" w:cs="Arial"/>
          <w:sz w:val="24"/>
          <w:szCs w:val="24"/>
        </w:rPr>
        <w:t>y</w:t>
      </w:r>
      <w:r w:rsidR="00CE3D1D">
        <w:rPr>
          <w:rFonts w:ascii="Arial" w:hAnsi="Arial" w:cs="Arial"/>
          <w:sz w:val="24"/>
          <w:szCs w:val="24"/>
        </w:rPr>
        <w:t xml:space="preserve"> observaciones</w:t>
      </w:r>
      <w:r w:rsidR="00ED72E2">
        <w:rPr>
          <w:rFonts w:ascii="Arial" w:hAnsi="Arial" w:cs="Arial"/>
          <w:sz w:val="24"/>
          <w:szCs w:val="24"/>
        </w:rPr>
        <w:t xml:space="preserve">, de conformidad con el artículo </w:t>
      </w:r>
      <w:r w:rsidR="00ED72E2" w:rsidRPr="00ED72E2">
        <w:rPr>
          <w:rFonts w:ascii="Arial" w:hAnsi="Arial" w:cs="Arial"/>
          <w:sz w:val="24"/>
          <w:szCs w:val="24"/>
        </w:rPr>
        <w:t>2.1.2.1.25</w:t>
      </w:r>
      <w:r w:rsidR="00ED72E2">
        <w:rPr>
          <w:rFonts w:ascii="Arial" w:hAnsi="Arial" w:cs="Arial"/>
          <w:sz w:val="24"/>
          <w:szCs w:val="24"/>
        </w:rPr>
        <w:t xml:space="preserve"> del Decreto 1081 de 2015.</w:t>
      </w:r>
      <w:r>
        <w:rPr>
          <w:rFonts w:ascii="Arial" w:hAnsi="Arial" w:cs="Arial"/>
          <w:sz w:val="24"/>
          <w:szCs w:val="24"/>
        </w:rPr>
        <w:t xml:space="preserve"> </w:t>
      </w:r>
    </w:p>
    <w:p w14:paraId="495C8427" w14:textId="77777777" w:rsidR="00DC6334" w:rsidRDefault="00DC6334" w:rsidP="000D7FCC">
      <w:pPr>
        <w:pStyle w:val="Prrafodelista"/>
        <w:spacing w:after="0" w:line="240" w:lineRule="auto"/>
        <w:jc w:val="both"/>
        <w:rPr>
          <w:rFonts w:ascii="Arial" w:hAnsi="Arial" w:cs="Arial"/>
          <w:sz w:val="24"/>
          <w:szCs w:val="24"/>
        </w:rPr>
      </w:pPr>
    </w:p>
    <w:p w14:paraId="1D49AAA6" w14:textId="6DB77765" w:rsidR="00DC6334" w:rsidRDefault="00DF03D7" w:rsidP="00DC6334">
      <w:pPr>
        <w:pStyle w:val="Prrafodelista"/>
        <w:numPr>
          <w:ilvl w:val="0"/>
          <w:numId w:val="3"/>
        </w:numPr>
        <w:spacing w:after="0" w:line="240" w:lineRule="auto"/>
        <w:jc w:val="both"/>
        <w:rPr>
          <w:rFonts w:ascii="Arial" w:hAnsi="Arial" w:cs="Arial"/>
          <w:sz w:val="24"/>
          <w:szCs w:val="24"/>
        </w:rPr>
      </w:pPr>
      <w:r>
        <w:rPr>
          <w:rFonts w:ascii="Arial" w:hAnsi="Arial" w:cs="Arial"/>
          <w:b/>
          <w:bCs/>
          <w:sz w:val="24"/>
          <w:szCs w:val="24"/>
        </w:rPr>
        <w:t>Comentarios de los ciudadanos y grupos de interés:</w:t>
      </w:r>
      <w:r>
        <w:rPr>
          <w:rFonts w:ascii="Arial" w:hAnsi="Arial" w:cs="Arial"/>
          <w:sz w:val="24"/>
          <w:szCs w:val="24"/>
        </w:rPr>
        <w:t xml:space="preserve"> </w:t>
      </w:r>
      <w:r w:rsidR="00575B3A">
        <w:rPr>
          <w:rFonts w:ascii="Arial" w:hAnsi="Arial" w:cs="Arial"/>
          <w:sz w:val="24"/>
          <w:szCs w:val="24"/>
        </w:rPr>
        <w:t xml:space="preserve">Los comentarios y observaciones </w:t>
      </w:r>
      <w:r w:rsidR="00EA52FA">
        <w:rPr>
          <w:rFonts w:ascii="Arial" w:hAnsi="Arial" w:cs="Arial"/>
          <w:sz w:val="24"/>
          <w:szCs w:val="24"/>
        </w:rPr>
        <w:t xml:space="preserve">que se reciban de los ciudadanos y grupos de interés, serán analizados por el área técnica responsable </w:t>
      </w:r>
      <w:r w:rsidR="00501488">
        <w:rPr>
          <w:rFonts w:ascii="Arial" w:hAnsi="Arial" w:cs="Arial"/>
          <w:sz w:val="24"/>
          <w:szCs w:val="24"/>
        </w:rPr>
        <w:t>de la redacción del respectivo proyecto de regulación</w:t>
      </w:r>
      <w:r w:rsidR="00AB5879">
        <w:rPr>
          <w:rFonts w:ascii="Arial" w:hAnsi="Arial" w:cs="Arial"/>
          <w:sz w:val="24"/>
          <w:szCs w:val="24"/>
        </w:rPr>
        <w:t xml:space="preserve">, a fin de incluir </w:t>
      </w:r>
      <w:r w:rsidR="007D45BD">
        <w:rPr>
          <w:rFonts w:ascii="Arial" w:hAnsi="Arial" w:cs="Arial"/>
          <w:sz w:val="24"/>
          <w:szCs w:val="24"/>
        </w:rPr>
        <w:t>las modificaciones o ajustes que se consideren pertinentes.</w:t>
      </w:r>
    </w:p>
    <w:p w14:paraId="02CEDF87" w14:textId="77777777" w:rsidR="00AE0A5C" w:rsidRDefault="00AE0A5C" w:rsidP="00AE0A5C">
      <w:pPr>
        <w:spacing w:after="0" w:line="240" w:lineRule="auto"/>
        <w:jc w:val="both"/>
        <w:rPr>
          <w:rFonts w:ascii="Arial" w:hAnsi="Arial" w:cs="Arial"/>
          <w:sz w:val="24"/>
          <w:szCs w:val="24"/>
        </w:rPr>
      </w:pPr>
    </w:p>
    <w:p w14:paraId="2DF23178" w14:textId="358E941C" w:rsidR="00AE0A5C" w:rsidRDefault="00AE0A5C" w:rsidP="00AE0A5C">
      <w:pPr>
        <w:spacing w:after="0" w:line="240" w:lineRule="auto"/>
        <w:ind w:left="708"/>
        <w:jc w:val="both"/>
        <w:rPr>
          <w:rFonts w:ascii="Arial" w:hAnsi="Arial" w:cs="Arial"/>
          <w:sz w:val="24"/>
          <w:szCs w:val="24"/>
        </w:rPr>
      </w:pPr>
      <w:r>
        <w:rPr>
          <w:rFonts w:ascii="Arial" w:hAnsi="Arial" w:cs="Arial"/>
          <w:sz w:val="24"/>
          <w:szCs w:val="24"/>
        </w:rPr>
        <w:t xml:space="preserve">El </w:t>
      </w:r>
      <w:r w:rsidR="00676B94">
        <w:rPr>
          <w:rFonts w:ascii="Arial" w:hAnsi="Arial" w:cs="Arial"/>
          <w:sz w:val="24"/>
          <w:szCs w:val="24"/>
        </w:rPr>
        <w:t xml:space="preserve">área técnica que lidera el proyecto de regulación </w:t>
      </w:r>
      <w:r w:rsidRPr="00AE0A5C">
        <w:rPr>
          <w:rFonts w:ascii="Arial" w:hAnsi="Arial" w:cs="Arial"/>
          <w:sz w:val="24"/>
          <w:szCs w:val="24"/>
        </w:rPr>
        <w:t>será la responsable de dar respuesta a l</w:t>
      </w:r>
      <w:r w:rsidR="000279DF">
        <w:rPr>
          <w:rFonts w:ascii="Arial" w:hAnsi="Arial" w:cs="Arial"/>
          <w:sz w:val="24"/>
          <w:szCs w:val="24"/>
        </w:rPr>
        <w:t>o</w:t>
      </w:r>
      <w:r w:rsidRPr="00AE0A5C">
        <w:rPr>
          <w:rFonts w:ascii="Arial" w:hAnsi="Arial" w:cs="Arial"/>
          <w:sz w:val="24"/>
          <w:szCs w:val="24"/>
        </w:rPr>
        <w:t xml:space="preserve">s </w:t>
      </w:r>
      <w:r w:rsidR="000279DF">
        <w:rPr>
          <w:rFonts w:ascii="Arial" w:hAnsi="Arial" w:cs="Arial"/>
          <w:sz w:val="24"/>
          <w:szCs w:val="24"/>
        </w:rPr>
        <w:t>comentarios y observaciones de los ciud</w:t>
      </w:r>
      <w:r w:rsidRPr="00AE0A5C">
        <w:rPr>
          <w:rFonts w:ascii="Arial" w:hAnsi="Arial" w:cs="Arial"/>
          <w:sz w:val="24"/>
          <w:szCs w:val="24"/>
        </w:rPr>
        <w:t>adan</w:t>
      </w:r>
      <w:r w:rsidR="000279DF">
        <w:rPr>
          <w:rFonts w:ascii="Arial" w:hAnsi="Arial" w:cs="Arial"/>
          <w:sz w:val="24"/>
          <w:szCs w:val="24"/>
        </w:rPr>
        <w:t>o</w:t>
      </w:r>
      <w:r w:rsidRPr="00AE0A5C">
        <w:rPr>
          <w:rFonts w:ascii="Arial" w:hAnsi="Arial" w:cs="Arial"/>
          <w:sz w:val="24"/>
          <w:szCs w:val="24"/>
        </w:rPr>
        <w:t>s y grupos de interés</w:t>
      </w:r>
      <w:r w:rsidR="00DB1929">
        <w:rPr>
          <w:rFonts w:ascii="Arial" w:hAnsi="Arial" w:cs="Arial"/>
          <w:sz w:val="24"/>
          <w:szCs w:val="24"/>
        </w:rPr>
        <w:t xml:space="preserve"> en coordinación con la Oficina Jurídica</w:t>
      </w:r>
      <w:r w:rsidRPr="00AE0A5C">
        <w:rPr>
          <w:rFonts w:ascii="Arial" w:hAnsi="Arial" w:cs="Arial"/>
          <w:sz w:val="24"/>
          <w:szCs w:val="24"/>
        </w:rPr>
        <w:t xml:space="preserve"> </w:t>
      </w:r>
      <w:r w:rsidR="005A0EE6">
        <w:rPr>
          <w:rFonts w:ascii="Arial" w:hAnsi="Arial" w:cs="Arial"/>
          <w:sz w:val="24"/>
          <w:szCs w:val="24"/>
        </w:rPr>
        <w:t>dentro de los</w:t>
      </w:r>
      <w:r w:rsidR="00FD0B93">
        <w:rPr>
          <w:rFonts w:ascii="Arial" w:hAnsi="Arial" w:cs="Arial"/>
          <w:sz w:val="24"/>
          <w:szCs w:val="24"/>
        </w:rPr>
        <w:t xml:space="preserve"> quince (</w:t>
      </w:r>
      <w:r w:rsidR="005A0EE6">
        <w:rPr>
          <w:rFonts w:ascii="Arial" w:hAnsi="Arial" w:cs="Arial"/>
          <w:sz w:val="24"/>
          <w:szCs w:val="24"/>
        </w:rPr>
        <w:t>15</w:t>
      </w:r>
      <w:r w:rsidR="00FD0B93">
        <w:rPr>
          <w:rFonts w:ascii="Arial" w:hAnsi="Arial" w:cs="Arial"/>
          <w:sz w:val="24"/>
          <w:szCs w:val="24"/>
        </w:rPr>
        <w:t>)</w:t>
      </w:r>
      <w:r w:rsidR="005A0EE6">
        <w:rPr>
          <w:rFonts w:ascii="Arial" w:hAnsi="Arial" w:cs="Arial"/>
          <w:sz w:val="24"/>
          <w:szCs w:val="24"/>
        </w:rPr>
        <w:t xml:space="preserve"> días siguientes a</w:t>
      </w:r>
      <w:r w:rsidR="00DC2318">
        <w:rPr>
          <w:rFonts w:ascii="Arial" w:hAnsi="Arial" w:cs="Arial"/>
          <w:sz w:val="24"/>
          <w:szCs w:val="24"/>
        </w:rPr>
        <w:t>l</w:t>
      </w:r>
      <w:r w:rsidR="00084E87">
        <w:rPr>
          <w:rFonts w:ascii="Arial" w:hAnsi="Arial" w:cs="Arial"/>
          <w:sz w:val="24"/>
          <w:szCs w:val="24"/>
        </w:rPr>
        <w:t xml:space="preserve"> vencimiento de</w:t>
      </w:r>
      <w:r w:rsidR="00DC2318">
        <w:rPr>
          <w:rFonts w:ascii="Arial" w:hAnsi="Arial" w:cs="Arial"/>
          <w:sz w:val="24"/>
          <w:szCs w:val="24"/>
        </w:rPr>
        <w:t>l término de publicación</w:t>
      </w:r>
      <w:r w:rsidR="00EF3246">
        <w:rPr>
          <w:rFonts w:ascii="Arial" w:hAnsi="Arial" w:cs="Arial"/>
          <w:sz w:val="24"/>
          <w:szCs w:val="24"/>
        </w:rPr>
        <w:t>, la recepción de comentarios y la valoración de estos, en ningún caso implican la obligación de acogerlos.</w:t>
      </w:r>
    </w:p>
    <w:p w14:paraId="3A6A8F44" w14:textId="77777777" w:rsidR="002B3B98" w:rsidRDefault="002B3B98" w:rsidP="00AE0A5C">
      <w:pPr>
        <w:spacing w:after="0" w:line="240" w:lineRule="auto"/>
        <w:ind w:left="708"/>
        <w:jc w:val="both"/>
        <w:rPr>
          <w:rFonts w:ascii="Arial" w:hAnsi="Arial" w:cs="Arial"/>
          <w:sz w:val="24"/>
          <w:szCs w:val="24"/>
        </w:rPr>
      </w:pPr>
    </w:p>
    <w:p w14:paraId="307702D1" w14:textId="7E130B4C" w:rsidR="00983535" w:rsidRDefault="00C148FE" w:rsidP="00AE0A5C">
      <w:pPr>
        <w:spacing w:after="0" w:line="240" w:lineRule="auto"/>
        <w:ind w:left="708"/>
        <w:jc w:val="both"/>
        <w:rPr>
          <w:rFonts w:ascii="Arial" w:hAnsi="Arial" w:cs="Arial"/>
          <w:sz w:val="24"/>
          <w:szCs w:val="24"/>
        </w:rPr>
      </w:pPr>
      <w:r>
        <w:rPr>
          <w:rFonts w:ascii="Arial" w:hAnsi="Arial" w:cs="Arial"/>
          <w:sz w:val="24"/>
          <w:szCs w:val="24"/>
        </w:rPr>
        <w:t xml:space="preserve">De conformidad con el </w:t>
      </w:r>
      <w:r w:rsidR="003E7435">
        <w:rPr>
          <w:rFonts w:ascii="Arial" w:hAnsi="Arial" w:cs="Arial"/>
          <w:sz w:val="24"/>
          <w:szCs w:val="24"/>
        </w:rPr>
        <w:t xml:space="preserve">numeral 8 del artículo 8 de la Ley 1437 de 2011, </w:t>
      </w:r>
      <w:r w:rsidR="00270882">
        <w:rPr>
          <w:rFonts w:ascii="Arial" w:hAnsi="Arial" w:cs="Arial"/>
          <w:sz w:val="24"/>
          <w:szCs w:val="24"/>
        </w:rPr>
        <w:t>vencido el término de publicación</w:t>
      </w:r>
      <w:r w:rsidR="00F244B8">
        <w:rPr>
          <w:rFonts w:ascii="Arial" w:hAnsi="Arial" w:cs="Arial"/>
          <w:sz w:val="24"/>
          <w:szCs w:val="24"/>
        </w:rPr>
        <w:t>,</w:t>
      </w:r>
      <w:r w:rsidR="00270882">
        <w:rPr>
          <w:rFonts w:ascii="Arial" w:hAnsi="Arial" w:cs="Arial"/>
          <w:sz w:val="24"/>
          <w:szCs w:val="24"/>
        </w:rPr>
        <w:t xml:space="preserve"> </w:t>
      </w:r>
      <w:r w:rsidR="003E7435">
        <w:rPr>
          <w:rFonts w:ascii="Arial" w:hAnsi="Arial" w:cs="Arial"/>
          <w:sz w:val="24"/>
          <w:szCs w:val="24"/>
        </w:rPr>
        <w:t xml:space="preserve">el área técnica </w:t>
      </w:r>
      <w:r w:rsidR="00823532">
        <w:rPr>
          <w:rFonts w:ascii="Arial" w:hAnsi="Arial" w:cs="Arial"/>
          <w:sz w:val="24"/>
          <w:szCs w:val="24"/>
        </w:rPr>
        <w:t xml:space="preserve">decidirá la pertinencia de aplicar los aportes ciudadanos de acuerdo </w:t>
      </w:r>
      <w:r w:rsidR="005F4FC9">
        <w:rPr>
          <w:rFonts w:ascii="Arial" w:hAnsi="Arial" w:cs="Arial"/>
          <w:sz w:val="24"/>
          <w:szCs w:val="24"/>
        </w:rPr>
        <w:t>con el interés general, e</w:t>
      </w:r>
      <w:r w:rsidR="00823532">
        <w:rPr>
          <w:rFonts w:ascii="Arial" w:hAnsi="Arial" w:cs="Arial"/>
          <w:sz w:val="24"/>
          <w:szCs w:val="24"/>
        </w:rPr>
        <w:t xml:space="preserve">l contenido de la regulación, el </w:t>
      </w:r>
      <w:r w:rsidR="005F4FC9">
        <w:rPr>
          <w:rFonts w:ascii="Arial" w:hAnsi="Arial" w:cs="Arial"/>
          <w:sz w:val="24"/>
          <w:szCs w:val="24"/>
        </w:rPr>
        <w:t>marco constitucional y legal</w:t>
      </w:r>
      <w:r w:rsidR="006F46C9">
        <w:rPr>
          <w:rFonts w:ascii="Arial" w:hAnsi="Arial" w:cs="Arial"/>
          <w:sz w:val="24"/>
          <w:szCs w:val="24"/>
        </w:rPr>
        <w:t>,</w:t>
      </w:r>
      <w:r w:rsidR="005F4FC9">
        <w:rPr>
          <w:rFonts w:ascii="Arial" w:hAnsi="Arial" w:cs="Arial"/>
          <w:sz w:val="24"/>
          <w:szCs w:val="24"/>
        </w:rPr>
        <w:t xml:space="preserve"> y la misionalidad de la Entidad.</w:t>
      </w:r>
    </w:p>
    <w:p w14:paraId="37AC1B36" w14:textId="77777777" w:rsidR="0036217F" w:rsidRDefault="0036217F" w:rsidP="00AE0A5C">
      <w:pPr>
        <w:spacing w:after="0" w:line="240" w:lineRule="auto"/>
        <w:ind w:left="708"/>
        <w:jc w:val="both"/>
        <w:rPr>
          <w:rFonts w:ascii="Arial" w:hAnsi="Arial" w:cs="Arial"/>
          <w:sz w:val="24"/>
          <w:szCs w:val="24"/>
        </w:rPr>
      </w:pPr>
    </w:p>
    <w:p w14:paraId="2E0AB4C8" w14:textId="7AD172DD" w:rsidR="005B6776" w:rsidRDefault="005B6776" w:rsidP="0036217F">
      <w:pPr>
        <w:pStyle w:val="Prrafodelista"/>
        <w:numPr>
          <w:ilvl w:val="0"/>
          <w:numId w:val="3"/>
        </w:numPr>
        <w:spacing w:after="0" w:line="240" w:lineRule="auto"/>
        <w:jc w:val="both"/>
        <w:rPr>
          <w:rFonts w:ascii="Arial" w:hAnsi="Arial" w:cs="Arial"/>
          <w:b/>
          <w:bCs/>
          <w:sz w:val="24"/>
          <w:szCs w:val="24"/>
        </w:rPr>
      </w:pPr>
      <w:r w:rsidRPr="005B6776">
        <w:rPr>
          <w:rFonts w:ascii="Arial" w:hAnsi="Arial" w:cs="Arial"/>
          <w:b/>
          <w:bCs/>
          <w:sz w:val="24"/>
          <w:szCs w:val="24"/>
        </w:rPr>
        <w:t>Constancia de publicación en la página web</w:t>
      </w:r>
      <w:r>
        <w:rPr>
          <w:rFonts w:ascii="Arial" w:hAnsi="Arial" w:cs="Arial"/>
          <w:b/>
          <w:bCs/>
          <w:sz w:val="24"/>
          <w:szCs w:val="24"/>
        </w:rPr>
        <w:t xml:space="preserve">: </w:t>
      </w:r>
      <w:r w:rsidR="002A0207">
        <w:rPr>
          <w:rFonts w:ascii="Arial" w:hAnsi="Arial" w:cs="Arial"/>
          <w:sz w:val="24"/>
          <w:szCs w:val="24"/>
        </w:rPr>
        <w:t>De conformidad</w:t>
      </w:r>
      <w:r w:rsidR="001C2A63">
        <w:rPr>
          <w:rFonts w:ascii="Arial" w:hAnsi="Arial" w:cs="Arial"/>
          <w:sz w:val="24"/>
          <w:szCs w:val="24"/>
        </w:rPr>
        <w:t xml:space="preserve"> con el artículo </w:t>
      </w:r>
      <w:r w:rsidR="001C2A63" w:rsidRPr="001C2A63">
        <w:rPr>
          <w:rFonts w:ascii="Arial" w:hAnsi="Arial" w:cs="Arial"/>
          <w:sz w:val="24"/>
          <w:szCs w:val="24"/>
        </w:rPr>
        <w:t>2.1.2.1.25</w:t>
      </w:r>
      <w:r w:rsidR="001C2A63">
        <w:rPr>
          <w:rFonts w:ascii="Arial" w:hAnsi="Arial" w:cs="Arial"/>
          <w:sz w:val="24"/>
          <w:szCs w:val="24"/>
        </w:rPr>
        <w:t xml:space="preserve"> del Decreto </w:t>
      </w:r>
      <w:r w:rsidR="0064262F">
        <w:rPr>
          <w:rFonts w:ascii="Arial" w:hAnsi="Arial" w:cs="Arial"/>
          <w:sz w:val="24"/>
          <w:szCs w:val="24"/>
        </w:rPr>
        <w:t>1081 de 2015, la Oficina de Comunicaciones una vez vencido el plazo de publicación</w:t>
      </w:r>
      <w:r w:rsidR="00182CF5">
        <w:rPr>
          <w:rFonts w:ascii="Arial" w:hAnsi="Arial" w:cs="Arial"/>
          <w:sz w:val="24"/>
          <w:szCs w:val="24"/>
        </w:rPr>
        <w:t xml:space="preserve"> entregará al área técnica responsable del proyecto de regulación, </w:t>
      </w:r>
      <w:r w:rsidR="00182CF5" w:rsidRPr="009451F4">
        <w:rPr>
          <w:rFonts w:ascii="Arial" w:hAnsi="Arial" w:cs="Arial"/>
          <w:sz w:val="24"/>
          <w:szCs w:val="24"/>
        </w:rPr>
        <w:t>la constancia de publicación en la página web</w:t>
      </w:r>
      <w:r w:rsidR="0078030A">
        <w:rPr>
          <w:rFonts w:ascii="Arial" w:hAnsi="Arial" w:cs="Arial"/>
          <w:sz w:val="24"/>
          <w:szCs w:val="24"/>
        </w:rPr>
        <w:t>, la cual deberá relacionar el objeto del proyecto, fechas de inicio y terminación de la publicación</w:t>
      </w:r>
      <w:r w:rsidR="004270E0">
        <w:rPr>
          <w:rFonts w:ascii="Arial" w:hAnsi="Arial" w:cs="Arial"/>
          <w:sz w:val="24"/>
          <w:szCs w:val="24"/>
        </w:rPr>
        <w:t xml:space="preserve"> , si se presentaron o no observaciones y en caso afirmativo </w:t>
      </w:r>
      <w:r w:rsidR="00ED6A87">
        <w:rPr>
          <w:rFonts w:ascii="Arial" w:hAnsi="Arial" w:cs="Arial"/>
          <w:sz w:val="24"/>
          <w:szCs w:val="24"/>
        </w:rPr>
        <w:t xml:space="preserve"> el correo electrónico institucional al que se dirigieron </w:t>
      </w:r>
      <w:r w:rsidR="004270E0">
        <w:rPr>
          <w:rFonts w:ascii="Arial" w:hAnsi="Arial" w:cs="Arial"/>
          <w:sz w:val="24"/>
          <w:szCs w:val="24"/>
        </w:rPr>
        <w:t xml:space="preserve"> las  mismas. </w:t>
      </w:r>
    </w:p>
    <w:p w14:paraId="28E2F22A" w14:textId="77777777" w:rsidR="005B6776" w:rsidRPr="005B6776" w:rsidRDefault="005B6776" w:rsidP="005B6776">
      <w:pPr>
        <w:pStyle w:val="Prrafodelista"/>
        <w:spacing w:after="0" w:line="240" w:lineRule="auto"/>
        <w:jc w:val="both"/>
        <w:rPr>
          <w:rFonts w:ascii="Arial" w:hAnsi="Arial" w:cs="Arial"/>
          <w:b/>
          <w:bCs/>
          <w:sz w:val="24"/>
          <w:szCs w:val="24"/>
        </w:rPr>
      </w:pPr>
    </w:p>
    <w:p w14:paraId="1CDDA8C0" w14:textId="77777777" w:rsidR="002D41A8" w:rsidRPr="002D41A8" w:rsidRDefault="00005C82" w:rsidP="002D41A8">
      <w:pPr>
        <w:pStyle w:val="Prrafodelista"/>
        <w:numPr>
          <w:ilvl w:val="0"/>
          <w:numId w:val="3"/>
        </w:numPr>
        <w:spacing w:after="0" w:line="240" w:lineRule="auto"/>
        <w:jc w:val="both"/>
        <w:rPr>
          <w:rFonts w:ascii="Arial" w:hAnsi="Arial" w:cs="Arial"/>
          <w:sz w:val="24"/>
          <w:szCs w:val="24"/>
        </w:rPr>
      </w:pPr>
      <w:r>
        <w:rPr>
          <w:rFonts w:ascii="Arial" w:hAnsi="Arial" w:cs="Arial"/>
          <w:b/>
          <w:bCs/>
          <w:sz w:val="24"/>
          <w:szCs w:val="24"/>
        </w:rPr>
        <w:t xml:space="preserve">Aprobación y </w:t>
      </w:r>
      <w:r w:rsidR="004270E0">
        <w:rPr>
          <w:rFonts w:ascii="Arial" w:hAnsi="Arial" w:cs="Arial"/>
          <w:b/>
          <w:bCs/>
          <w:sz w:val="24"/>
          <w:szCs w:val="24"/>
        </w:rPr>
        <w:t xml:space="preserve">revisión jurídica </w:t>
      </w:r>
      <w:r>
        <w:rPr>
          <w:rFonts w:ascii="Arial" w:hAnsi="Arial" w:cs="Arial"/>
          <w:b/>
          <w:bCs/>
          <w:sz w:val="24"/>
          <w:szCs w:val="24"/>
        </w:rPr>
        <w:t xml:space="preserve">del proyecto de regulación: </w:t>
      </w:r>
      <w:r w:rsidR="002D41A8" w:rsidRPr="002D41A8">
        <w:rPr>
          <w:rFonts w:ascii="Arial" w:hAnsi="Arial" w:cs="Arial"/>
          <w:sz w:val="24"/>
          <w:szCs w:val="24"/>
        </w:rPr>
        <w:t>Las modificaciones que se introduzcan al proyecto de regulación deberán ser aprobadas por el/la director(a) o jefe(a) del área técnica responsable de su elaboración, antes de su remisión a la Oficina Jurídica para la correspondiente revisión normativa.</w:t>
      </w:r>
    </w:p>
    <w:p w14:paraId="53D3F758" w14:textId="77777777" w:rsidR="002D41A8" w:rsidRDefault="002D41A8" w:rsidP="002D41A8">
      <w:pPr>
        <w:pStyle w:val="Prrafodelista"/>
        <w:spacing w:after="0"/>
        <w:jc w:val="both"/>
        <w:rPr>
          <w:rFonts w:ascii="Arial" w:hAnsi="Arial" w:cs="Arial"/>
          <w:sz w:val="24"/>
          <w:szCs w:val="24"/>
        </w:rPr>
      </w:pPr>
    </w:p>
    <w:p w14:paraId="7E9F8438" w14:textId="1E08D4AF" w:rsidR="002D41A8" w:rsidRPr="002D41A8" w:rsidRDefault="002D41A8" w:rsidP="002E347E">
      <w:pPr>
        <w:pStyle w:val="Prrafodelista"/>
        <w:spacing w:after="0" w:line="240" w:lineRule="auto"/>
        <w:jc w:val="both"/>
        <w:rPr>
          <w:rFonts w:ascii="Arial" w:hAnsi="Arial" w:cs="Arial"/>
          <w:sz w:val="24"/>
          <w:szCs w:val="24"/>
        </w:rPr>
      </w:pPr>
      <w:r w:rsidRPr="002D41A8">
        <w:rPr>
          <w:rFonts w:ascii="Arial" w:hAnsi="Arial" w:cs="Arial"/>
          <w:sz w:val="24"/>
          <w:szCs w:val="24"/>
        </w:rPr>
        <w:t>La revisión de la Oficina Jurídica se limitará exclusivamente a la verificación de los elementos de validez del acto administrativo, sin que comprenda el análisis técnico o de conveniencia del contenido de la regulación, en tanto dicho análisis corresponde a la dependencia interesada en la expedición del acto objeto de publicación.</w:t>
      </w:r>
    </w:p>
    <w:p w14:paraId="3DAB424C" w14:textId="48A05A92" w:rsidR="00F94107" w:rsidRDefault="00F94107" w:rsidP="002D41A8">
      <w:pPr>
        <w:pStyle w:val="Prrafodelista"/>
        <w:spacing w:after="0" w:line="240" w:lineRule="auto"/>
        <w:jc w:val="both"/>
        <w:rPr>
          <w:rFonts w:ascii="Arial" w:hAnsi="Arial" w:cs="Arial"/>
          <w:sz w:val="24"/>
          <w:szCs w:val="24"/>
        </w:rPr>
      </w:pPr>
    </w:p>
    <w:p w14:paraId="24B80DA0" w14:textId="5C20DE73" w:rsidR="00F94107" w:rsidRDefault="00BA3B10" w:rsidP="005C34D3">
      <w:pPr>
        <w:pStyle w:val="Prrafodelista"/>
        <w:spacing w:after="0" w:line="240" w:lineRule="auto"/>
        <w:jc w:val="both"/>
        <w:rPr>
          <w:rFonts w:ascii="Arial" w:hAnsi="Arial" w:cs="Arial"/>
          <w:sz w:val="24"/>
          <w:szCs w:val="24"/>
        </w:rPr>
      </w:pPr>
      <w:r>
        <w:rPr>
          <w:rFonts w:ascii="Arial" w:hAnsi="Arial" w:cs="Arial"/>
          <w:sz w:val="24"/>
          <w:szCs w:val="24"/>
        </w:rPr>
        <w:t xml:space="preserve">Superada la etapa anterior, el área técnica </w:t>
      </w:r>
      <w:r w:rsidR="00587CC5">
        <w:rPr>
          <w:rFonts w:ascii="Arial" w:hAnsi="Arial" w:cs="Arial"/>
          <w:sz w:val="24"/>
          <w:szCs w:val="24"/>
        </w:rPr>
        <w:t xml:space="preserve">encargada </w:t>
      </w:r>
      <w:r w:rsidR="00402C46">
        <w:rPr>
          <w:rFonts w:ascii="Arial" w:hAnsi="Arial" w:cs="Arial"/>
          <w:sz w:val="24"/>
          <w:szCs w:val="24"/>
        </w:rPr>
        <w:t xml:space="preserve">procederá a gestionar la firma del Director General con el </w:t>
      </w:r>
      <w:proofErr w:type="spellStart"/>
      <w:r w:rsidR="00B668B5">
        <w:rPr>
          <w:rFonts w:ascii="Arial" w:hAnsi="Arial" w:cs="Arial"/>
          <w:sz w:val="24"/>
          <w:szCs w:val="24"/>
        </w:rPr>
        <w:t>V</w:t>
      </w:r>
      <w:r w:rsidR="00402C46">
        <w:rPr>
          <w:rFonts w:ascii="Arial" w:hAnsi="Arial" w:cs="Arial"/>
          <w:sz w:val="24"/>
          <w:szCs w:val="24"/>
        </w:rPr>
        <w:t>o</w:t>
      </w:r>
      <w:r w:rsidR="00B668B5">
        <w:rPr>
          <w:rFonts w:ascii="Arial" w:hAnsi="Arial" w:cs="Arial"/>
          <w:sz w:val="24"/>
          <w:szCs w:val="24"/>
        </w:rPr>
        <w:t>B</w:t>
      </w:r>
      <w:r w:rsidR="00402C46">
        <w:rPr>
          <w:rFonts w:ascii="Arial" w:hAnsi="Arial" w:cs="Arial"/>
          <w:sz w:val="24"/>
          <w:szCs w:val="24"/>
        </w:rPr>
        <w:t>o</w:t>
      </w:r>
      <w:proofErr w:type="spellEnd"/>
      <w:r w:rsidR="00402C46">
        <w:rPr>
          <w:rFonts w:ascii="Arial" w:hAnsi="Arial" w:cs="Arial"/>
          <w:sz w:val="24"/>
          <w:szCs w:val="24"/>
        </w:rPr>
        <w:t xml:space="preserve"> de la Oficina Jurídica.</w:t>
      </w:r>
    </w:p>
    <w:p w14:paraId="2AD7AE80" w14:textId="77777777" w:rsidR="002D41A8" w:rsidRDefault="002D41A8" w:rsidP="002D41A8">
      <w:pPr>
        <w:spacing w:after="0" w:line="240" w:lineRule="auto"/>
        <w:jc w:val="both"/>
        <w:rPr>
          <w:rFonts w:ascii="Arial" w:hAnsi="Arial" w:cs="Arial"/>
          <w:sz w:val="24"/>
          <w:szCs w:val="24"/>
        </w:rPr>
      </w:pPr>
    </w:p>
    <w:p w14:paraId="690127E5" w14:textId="4DC10BED" w:rsidR="002D41A8" w:rsidRPr="002D41A8" w:rsidRDefault="002D41A8" w:rsidP="002D41A8">
      <w:pPr>
        <w:spacing w:after="0" w:line="240" w:lineRule="auto"/>
        <w:jc w:val="both"/>
        <w:rPr>
          <w:rFonts w:ascii="Arial" w:hAnsi="Arial" w:cs="Arial"/>
          <w:b/>
          <w:bCs/>
          <w:sz w:val="24"/>
          <w:szCs w:val="24"/>
        </w:rPr>
      </w:pPr>
      <w:r w:rsidRPr="002D41A8">
        <w:rPr>
          <w:rFonts w:ascii="Arial" w:hAnsi="Arial" w:cs="Arial"/>
          <w:b/>
          <w:bCs/>
          <w:sz w:val="24"/>
          <w:szCs w:val="24"/>
        </w:rPr>
        <w:t>Parágrafo:</w:t>
      </w:r>
      <w:r>
        <w:rPr>
          <w:rFonts w:ascii="Arial" w:hAnsi="Arial" w:cs="Arial"/>
          <w:b/>
          <w:bCs/>
          <w:sz w:val="24"/>
          <w:szCs w:val="24"/>
        </w:rPr>
        <w:t xml:space="preserve"> </w:t>
      </w:r>
      <w:r>
        <w:rPr>
          <w:rFonts w:ascii="Arial" w:hAnsi="Arial" w:cs="Arial"/>
          <w:sz w:val="24"/>
          <w:szCs w:val="24"/>
        </w:rPr>
        <w:t xml:space="preserve">Los proyectos específicos de regulación que establezcan o regulen un trámite deberán publicarse junto con la Manifestación de Impacto Regulatorio, en cumplimiento de lo establecido por el </w:t>
      </w:r>
      <w:r w:rsidR="002246C6">
        <w:rPr>
          <w:rFonts w:ascii="Arial" w:hAnsi="Arial" w:cs="Arial"/>
          <w:sz w:val="24"/>
          <w:szCs w:val="24"/>
        </w:rPr>
        <w:t>artículo</w:t>
      </w:r>
      <w:r>
        <w:rPr>
          <w:rFonts w:ascii="Arial" w:hAnsi="Arial" w:cs="Arial"/>
          <w:sz w:val="24"/>
          <w:szCs w:val="24"/>
        </w:rPr>
        <w:t xml:space="preserve"> 39 del Decreto ley 019 </w:t>
      </w:r>
      <w:r w:rsidR="002246C6">
        <w:rPr>
          <w:rFonts w:ascii="Arial" w:hAnsi="Arial" w:cs="Arial"/>
          <w:sz w:val="24"/>
          <w:szCs w:val="24"/>
        </w:rPr>
        <w:t>de 2012</w:t>
      </w:r>
      <w:r w:rsidR="00230D87">
        <w:rPr>
          <w:rFonts w:ascii="Arial" w:hAnsi="Arial" w:cs="Arial"/>
          <w:sz w:val="24"/>
          <w:szCs w:val="24"/>
        </w:rPr>
        <w:t>.</w:t>
      </w:r>
      <w:r w:rsidRPr="002D41A8">
        <w:rPr>
          <w:rFonts w:ascii="Arial" w:hAnsi="Arial" w:cs="Arial"/>
          <w:b/>
          <w:bCs/>
          <w:sz w:val="24"/>
          <w:szCs w:val="24"/>
        </w:rPr>
        <w:t xml:space="preserve"> </w:t>
      </w:r>
    </w:p>
    <w:p w14:paraId="49514553" w14:textId="77777777" w:rsidR="00B73639" w:rsidRDefault="00B73639" w:rsidP="00AE0A5C">
      <w:pPr>
        <w:spacing w:after="0" w:line="240" w:lineRule="auto"/>
        <w:ind w:left="708"/>
        <w:jc w:val="both"/>
        <w:rPr>
          <w:rFonts w:ascii="Arial" w:hAnsi="Arial" w:cs="Arial"/>
          <w:sz w:val="24"/>
          <w:szCs w:val="24"/>
        </w:rPr>
      </w:pPr>
    </w:p>
    <w:p w14:paraId="288A6AD9" w14:textId="7B9F6B8D" w:rsidR="00E12AC6" w:rsidRPr="009451F4" w:rsidRDefault="000605DA" w:rsidP="009451F4">
      <w:pPr>
        <w:spacing w:after="0" w:line="240" w:lineRule="auto"/>
        <w:jc w:val="both"/>
        <w:rPr>
          <w:rFonts w:ascii="Arial" w:hAnsi="Arial" w:cs="Arial"/>
          <w:sz w:val="24"/>
          <w:szCs w:val="24"/>
        </w:rPr>
      </w:pPr>
      <w:r>
        <w:rPr>
          <w:rFonts w:ascii="Arial" w:hAnsi="Arial" w:cs="Arial"/>
          <w:b/>
          <w:bCs/>
          <w:sz w:val="24"/>
          <w:szCs w:val="24"/>
        </w:rPr>
        <w:t>Artículo 6. Archivo.</w:t>
      </w:r>
      <w:r w:rsidR="009451F4">
        <w:rPr>
          <w:rFonts w:ascii="Arial" w:hAnsi="Arial" w:cs="Arial"/>
          <w:b/>
          <w:bCs/>
          <w:sz w:val="24"/>
          <w:szCs w:val="24"/>
        </w:rPr>
        <w:t xml:space="preserve"> </w:t>
      </w:r>
      <w:r w:rsidR="00C246D2">
        <w:rPr>
          <w:rFonts w:ascii="Arial" w:hAnsi="Arial" w:cs="Arial"/>
          <w:sz w:val="24"/>
          <w:szCs w:val="24"/>
        </w:rPr>
        <w:t xml:space="preserve">De conformidad con el artículo </w:t>
      </w:r>
      <w:r w:rsidR="00C246D2" w:rsidRPr="00C246D2">
        <w:rPr>
          <w:rFonts w:ascii="Arial" w:hAnsi="Arial" w:cs="Arial"/>
          <w:sz w:val="24"/>
          <w:szCs w:val="24"/>
        </w:rPr>
        <w:t>2.1.2.1.25</w:t>
      </w:r>
      <w:r w:rsidR="00C246D2">
        <w:rPr>
          <w:rFonts w:ascii="Arial" w:hAnsi="Arial" w:cs="Arial"/>
          <w:sz w:val="24"/>
          <w:szCs w:val="24"/>
        </w:rPr>
        <w:t xml:space="preserve"> del Decreto 1081 de 2015, </w:t>
      </w:r>
      <w:r w:rsidR="00870F9F">
        <w:rPr>
          <w:rFonts w:ascii="Arial" w:hAnsi="Arial" w:cs="Arial"/>
          <w:sz w:val="24"/>
          <w:szCs w:val="24"/>
        </w:rPr>
        <w:t xml:space="preserve">el área técnica encargada del proyecto de regulación deberá garantizar que </w:t>
      </w:r>
      <w:r w:rsidR="00810395">
        <w:rPr>
          <w:rFonts w:ascii="Arial" w:hAnsi="Arial" w:cs="Arial"/>
          <w:sz w:val="24"/>
          <w:szCs w:val="24"/>
        </w:rPr>
        <w:t xml:space="preserve">el acto administrativo </w:t>
      </w:r>
      <w:r w:rsidR="009451F4" w:rsidRPr="009451F4">
        <w:rPr>
          <w:rFonts w:ascii="Arial" w:hAnsi="Arial" w:cs="Arial"/>
          <w:sz w:val="24"/>
          <w:szCs w:val="24"/>
        </w:rPr>
        <w:t>junto con su</w:t>
      </w:r>
      <w:r w:rsidR="00EC4A61">
        <w:rPr>
          <w:rFonts w:ascii="Arial" w:hAnsi="Arial" w:cs="Arial"/>
          <w:sz w:val="24"/>
          <w:szCs w:val="24"/>
        </w:rPr>
        <w:t>s</w:t>
      </w:r>
      <w:r w:rsidR="009451F4">
        <w:rPr>
          <w:rFonts w:ascii="Arial" w:hAnsi="Arial" w:cs="Arial"/>
          <w:sz w:val="24"/>
          <w:szCs w:val="24"/>
        </w:rPr>
        <w:t xml:space="preserve"> </w:t>
      </w:r>
      <w:r w:rsidR="009451F4" w:rsidRPr="009451F4">
        <w:rPr>
          <w:rFonts w:ascii="Arial" w:hAnsi="Arial" w:cs="Arial"/>
          <w:sz w:val="24"/>
          <w:szCs w:val="24"/>
        </w:rPr>
        <w:t>correspondiente</w:t>
      </w:r>
      <w:r w:rsidR="00EC4A61">
        <w:rPr>
          <w:rFonts w:ascii="Arial" w:hAnsi="Arial" w:cs="Arial"/>
          <w:sz w:val="24"/>
          <w:szCs w:val="24"/>
        </w:rPr>
        <w:t>s</w:t>
      </w:r>
      <w:r w:rsidR="009451F4" w:rsidRPr="009451F4">
        <w:rPr>
          <w:rFonts w:ascii="Arial" w:hAnsi="Arial" w:cs="Arial"/>
          <w:sz w:val="24"/>
          <w:szCs w:val="24"/>
        </w:rPr>
        <w:t xml:space="preserve"> </w:t>
      </w:r>
      <w:r w:rsidR="00EC4A61">
        <w:rPr>
          <w:rFonts w:ascii="Arial" w:hAnsi="Arial" w:cs="Arial"/>
          <w:sz w:val="24"/>
          <w:szCs w:val="24"/>
        </w:rPr>
        <w:t>documentos técnicos</w:t>
      </w:r>
      <w:r w:rsidR="009451F4" w:rsidRPr="009451F4">
        <w:rPr>
          <w:rFonts w:ascii="Arial" w:hAnsi="Arial" w:cs="Arial"/>
          <w:sz w:val="24"/>
          <w:szCs w:val="24"/>
        </w:rPr>
        <w:t xml:space="preserve"> repos</w:t>
      </w:r>
      <w:r w:rsidR="00EC4A61">
        <w:rPr>
          <w:rFonts w:ascii="Arial" w:hAnsi="Arial" w:cs="Arial"/>
          <w:sz w:val="24"/>
          <w:szCs w:val="24"/>
        </w:rPr>
        <w:t>en</w:t>
      </w:r>
      <w:r w:rsidR="009451F4" w:rsidRPr="009451F4">
        <w:rPr>
          <w:rFonts w:ascii="Arial" w:hAnsi="Arial" w:cs="Arial"/>
          <w:sz w:val="24"/>
          <w:szCs w:val="24"/>
        </w:rPr>
        <w:t xml:space="preserve"> en la Secretaría General, con los </w:t>
      </w:r>
      <w:r w:rsidR="000E7776">
        <w:rPr>
          <w:rFonts w:ascii="Arial" w:hAnsi="Arial" w:cs="Arial"/>
          <w:sz w:val="24"/>
          <w:szCs w:val="24"/>
        </w:rPr>
        <w:t xml:space="preserve">anexos </w:t>
      </w:r>
      <w:r w:rsidR="009451F4" w:rsidRPr="009451F4">
        <w:rPr>
          <w:rFonts w:ascii="Arial" w:hAnsi="Arial" w:cs="Arial"/>
          <w:sz w:val="24"/>
          <w:szCs w:val="24"/>
        </w:rPr>
        <w:t>que</w:t>
      </w:r>
      <w:r w:rsidR="009451F4">
        <w:rPr>
          <w:rFonts w:ascii="Arial" w:hAnsi="Arial" w:cs="Arial"/>
          <w:sz w:val="24"/>
          <w:szCs w:val="24"/>
        </w:rPr>
        <w:t xml:space="preserve"> </w:t>
      </w:r>
      <w:r w:rsidR="009451F4" w:rsidRPr="009451F4">
        <w:rPr>
          <w:rFonts w:ascii="Arial" w:hAnsi="Arial" w:cs="Arial"/>
          <w:sz w:val="24"/>
          <w:szCs w:val="24"/>
        </w:rPr>
        <w:t>evidencien la publicidad del proyecto y la participación de los ciudadanos, incluidos los cronogramas, actas,</w:t>
      </w:r>
      <w:r w:rsidR="009451F4">
        <w:rPr>
          <w:rFonts w:ascii="Arial" w:hAnsi="Arial" w:cs="Arial"/>
          <w:sz w:val="24"/>
          <w:szCs w:val="24"/>
        </w:rPr>
        <w:t xml:space="preserve"> </w:t>
      </w:r>
      <w:r w:rsidR="009451F4" w:rsidRPr="009451F4">
        <w:rPr>
          <w:rFonts w:ascii="Arial" w:hAnsi="Arial" w:cs="Arial"/>
          <w:sz w:val="24"/>
          <w:szCs w:val="24"/>
        </w:rPr>
        <w:t>comentarios, grabaciones y la constancia de publicación en la página web</w:t>
      </w:r>
      <w:r w:rsidR="00F40B2C">
        <w:rPr>
          <w:rFonts w:ascii="Arial" w:hAnsi="Arial" w:cs="Arial"/>
          <w:sz w:val="24"/>
          <w:szCs w:val="24"/>
        </w:rPr>
        <w:t>,</w:t>
      </w:r>
      <w:r w:rsidR="009451F4" w:rsidRPr="009451F4">
        <w:rPr>
          <w:rFonts w:ascii="Arial" w:hAnsi="Arial" w:cs="Arial"/>
          <w:sz w:val="24"/>
          <w:szCs w:val="24"/>
        </w:rPr>
        <w:t xml:space="preserve"> de acuerdo con las políticas de</w:t>
      </w:r>
      <w:r w:rsidR="009451F4">
        <w:rPr>
          <w:rFonts w:ascii="Arial" w:hAnsi="Arial" w:cs="Arial"/>
          <w:sz w:val="24"/>
          <w:szCs w:val="24"/>
        </w:rPr>
        <w:t xml:space="preserve"> </w:t>
      </w:r>
      <w:r w:rsidR="009451F4" w:rsidRPr="009451F4">
        <w:rPr>
          <w:rFonts w:ascii="Arial" w:hAnsi="Arial" w:cs="Arial"/>
          <w:sz w:val="24"/>
          <w:szCs w:val="24"/>
        </w:rPr>
        <w:t>gestión documental y archivo de la Agencia.</w:t>
      </w:r>
    </w:p>
    <w:p w14:paraId="5159DA18" w14:textId="77777777" w:rsidR="00E12AC6" w:rsidRPr="00AE0A5C" w:rsidRDefault="00E12AC6" w:rsidP="00AE0A5C">
      <w:pPr>
        <w:spacing w:after="0" w:line="240" w:lineRule="auto"/>
        <w:ind w:left="708"/>
        <w:jc w:val="both"/>
        <w:rPr>
          <w:rFonts w:ascii="Arial" w:hAnsi="Arial" w:cs="Arial"/>
          <w:sz w:val="24"/>
          <w:szCs w:val="24"/>
        </w:rPr>
      </w:pPr>
    </w:p>
    <w:p w14:paraId="3A68F73A" w14:textId="0D89412F" w:rsidR="00983AE7" w:rsidRPr="00256C42" w:rsidRDefault="00DC0A57" w:rsidP="00256C42">
      <w:pPr>
        <w:spacing w:after="0" w:line="240" w:lineRule="auto"/>
        <w:jc w:val="both"/>
        <w:rPr>
          <w:rFonts w:ascii="Arial" w:hAnsi="Arial" w:cs="Arial"/>
          <w:sz w:val="24"/>
          <w:szCs w:val="24"/>
        </w:rPr>
      </w:pPr>
      <w:r>
        <w:rPr>
          <w:rFonts w:ascii="Arial" w:hAnsi="Arial" w:cs="Arial"/>
          <w:b/>
          <w:bCs/>
          <w:sz w:val="24"/>
          <w:szCs w:val="24"/>
        </w:rPr>
        <w:t xml:space="preserve">Artículo 7. Vigencia. </w:t>
      </w:r>
      <w:r w:rsidR="00256C42" w:rsidRPr="00256C42">
        <w:rPr>
          <w:rFonts w:ascii="Arial" w:hAnsi="Arial" w:cs="Arial"/>
          <w:sz w:val="24"/>
          <w:szCs w:val="24"/>
        </w:rPr>
        <w:t>La presente resolución rige a partir de su publicación</w:t>
      </w:r>
      <w:r w:rsidR="00956E9E">
        <w:rPr>
          <w:rFonts w:ascii="Arial" w:hAnsi="Arial" w:cs="Arial"/>
          <w:sz w:val="24"/>
          <w:szCs w:val="24"/>
        </w:rPr>
        <w:t xml:space="preserve"> en el Diario Oficial</w:t>
      </w:r>
      <w:r w:rsidR="00256C42" w:rsidRPr="00256C42">
        <w:rPr>
          <w:rFonts w:ascii="Arial" w:hAnsi="Arial" w:cs="Arial"/>
          <w:sz w:val="24"/>
          <w:szCs w:val="24"/>
        </w:rPr>
        <w:t xml:space="preserve"> y deroga la</w:t>
      </w:r>
      <w:r w:rsidR="00956E9E">
        <w:rPr>
          <w:rFonts w:ascii="Arial" w:hAnsi="Arial" w:cs="Arial"/>
          <w:sz w:val="24"/>
          <w:szCs w:val="24"/>
        </w:rPr>
        <w:t xml:space="preserve"> </w:t>
      </w:r>
      <w:r w:rsidR="00256C42" w:rsidRPr="00256C42">
        <w:rPr>
          <w:rFonts w:ascii="Arial" w:hAnsi="Arial" w:cs="Arial"/>
          <w:sz w:val="24"/>
          <w:szCs w:val="24"/>
        </w:rPr>
        <w:t>Resolución No. 000</w:t>
      </w:r>
      <w:r w:rsidR="00256C42">
        <w:rPr>
          <w:rFonts w:ascii="Arial" w:hAnsi="Arial" w:cs="Arial"/>
          <w:sz w:val="24"/>
          <w:szCs w:val="24"/>
        </w:rPr>
        <w:t>423</w:t>
      </w:r>
      <w:r w:rsidR="00256C42" w:rsidRPr="00256C42">
        <w:rPr>
          <w:rFonts w:ascii="Arial" w:hAnsi="Arial" w:cs="Arial"/>
          <w:sz w:val="24"/>
          <w:szCs w:val="24"/>
        </w:rPr>
        <w:t xml:space="preserve"> de 201</w:t>
      </w:r>
      <w:r w:rsidR="001C55A4">
        <w:rPr>
          <w:rFonts w:ascii="Arial" w:hAnsi="Arial" w:cs="Arial"/>
          <w:sz w:val="24"/>
          <w:szCs w:val="24"/>
        </w:rPr>
        <w:t>7</w:t>
      </w:r>
      <w:r w:rsidR="00256C42" w:rsidRPr="00256C42">
        <w:rPr>
          <w:rFonts w:ascii="Arial" w:hAnsi="Arial" w:cs="Arial"/>
          <w:sz w:val="24"/>
          <w:szCs w:val="24"/>
        </w:rPr>
        <w:t>.</w:t>
      </w:r>
    </w:p>
    <w:p w14:paraId="08DB4E2F" w14:textId="28B4C7FD" w:rsidR="000F14A0" w:rsidRPr="009D32AC" w:rsidRDefault="001379DB" w:rsidP="000D7FCC">
      <w:pPr>
        <w:pStyle w:val="Prrafodelista"/>
        <w:spacing w:after="0" w:line="240" w:lineRule="auto"/>
        <w:jc w:val="both"/>
        <w:rPr>
          <w:rFonts w:ascii="Arial" w:hAnsi="Arial" w:cs="Arial"/>
          <w:b/>
          <w:bCs/>
          <w:sz w:val="24"/>
          <w:szCs w:val="24"/>
        </w:rPr>
      </w:pPr>
      <w:r>
        <w:rPr>
          <w:rFonts w:ascii="Arial" w:hAnsi="Arial" w:cs="Arial"/>
          <w:sz w:val="24"/>
          <w:szCs w:val="24"/>
        </w:rPr>
        <w:t xml:space="preserve"> </w:t>
      </w:r>
    </w:p>
    <w:p w14:paraId="65AA70C6" w14:textId="77777777" w:rsidR="0089514A" w:rsidRPr="00AC7984" w:rsidRDefault="0089514A" w:rsidP="0089514A">
      <w:pPr>
        <w:spacing w:after="0" w:line="240" w:lineRule="auto"/>
        <w:rPr>
          <w:rFonts w:ascii="Arial" w:hAnsi="Arial" w:cs="Arial"/>
          <w:b/>
          <w:bCs/>
          <w:sz w:val="24"/>
          <w:szCs w:val="24"/>
        </w:rPr>
      </w:pPr>
    </w:p>
    <w:p w14:paraId="56B549F6" w14:textId="2DEDFC9B" w:rsidR="0089514A" w:rsidRPr="00AC7984" w:rsidRDefault="00F40B2C" w:rsidP="00AC0218">
      <w:pPr>
        <w:spacing w:after="0" w:line="240" w:lineRule="auto"/>
        <w:jc w:val="center"/>
        <w:rPr>
          <w:rFonts w:ascii="Arial" w:hAnsi="Arial" w:cs="Arial"/>
          <w:bCs/>
          <w:sz w:val="24"/>
          <w:szCs w:val="24"/>
        </w:rPr>
      </w:pPr>
      <w:r>
        <w:rPr>
          <w:rFonts w:ascii="Arial" w:hAnsi="Arial" w:cs="Arial"/>
          <w:b/>
          <w:sz w:val="24"/>
        </w:rPr>
        <w:t xml:space="preserve">Publíquese, Comuníquese </w:t>
      </w:r>
      <w:r>
        <w:rPr>
          <w:rFonts w:ascii="Arial" w:hAnsi="Arial" w:cs="Arial"/>
          <w:b/>
          <w:bCs/>
          <w:sz w:val="24"/>
          <w:szCs w:val="24"/>
        </w:rPr>
        <w:t>y</w:t>
      </w:r>
      <w:r w:rsidRPr="00AC7984">
        <w:rPr>
          <w:rFonts w:ascii="Arial" w:hAnsi="Arial" w:cs="Arial"/>
          <w:b/>
          <w:bCs/>
          <w:sz w:val="24"/>
          <w:szCs w:val="24"/>
        </w:rPr>
        <w:t xml:space="preserve"> Cúmplase</w:t>
      </w:r>
      <w:r w:rsidR="0089514A" w:rsidRPr="00AC7984">
        <w:rPr>
          <w:rFonts w:ascii="Arial" w:hAnsi="Arial" w:cs="Arial"/>
          <w:b/>
          <w:bCs/>
          <w:sz w:val="24"/>
          <w:szCs w:val="24"/>
        </w:rPr>
        <w:t>.</w:t>
      </w:r>
    </w:p>
    <w:p w14:paraId="03E3456D" w14:textId="77777777" w:rsidR="00E150DB" w:rsidRDefault="00E150DB" w:rsidP="0089514A">
      <w:pPr>
        <w:spacing w:after="0" w:line="240" w:lineRule="auto"/>
        <w:rPr>
          <w:rFonts w:ascii="Arial" w:hAnsi="Arial" w:cs="Arial"/>
          <w:bCs/>
          <w:sz w:val="24"/>
          <w:szCs w:val="24"/>
        </w:rPr>
      </w:pPr>
    </w:p>
    <w:p w14:paraId="0279435C" w14:textId="2122BA16" w:rsidR="0089514A" w:rsidRPr="00AC7984" w:rsidRDefault="0089514A" w:rsidP="0089514A">
      <w:pPr>
        <w:spacing w:after="0" w:line="240" w:lineRule="auto"/>
        <w:rPr>
          <w:rFonts w:ascii="Arial" w:hAnsi="Arial" w:cs="Arial"/>
          <w:bCs/>
          <w:sz w:val="24"/>
          <w:szCs w:val="24"/>
        </w:rPr>
      </w:pPr>
      <w:r w:rsidRPr="00AC7984">
        <w:rPr>
          <w:rFonts w:ascii="Arial" w:hAnsi="Arial" w:cs="Arial"/>
          <w:bCs/>
          <w:sz w:val="24"/>
          <w:szCs w:val="24"/>
        </w:rPr>
        <w:t xml:space="preserve">Dada en Bogotá, D.C., a los </w:t>
      </w:r>
    </w:p>
    <w:p w14:paraId="0119C391" w14:textId="77777777" w:rsidR="0089514A" w:rsidRPr="00AC7984" w:rsidRDefault="0089514A" w:rsidP="0089514A">
      <w:pPr>
        <w:spacing w:after="0" w:line="240" w:lineRule="auto"/>
        <w:rPr>
          <w:rFonts w:ascii="Arial" w:hAnsi="Arial" w:cs="Arial"/>
          <w:bCs/>
          <w:sz w:val="24"/>
          <w:szCs w:val="24"/>
        </w:rPr>
      </w:pPr>
    </w:p>
    <w:p w14:paraId="7330A54A" w14:textId="77777777" w:rsidR="000B17C3" w:rsidRDefault="000B17C3" w:rsidP="000B17C3">
      <w:pPr>
        <w:tabs>
          <w:tab w:val="left" w:pos="3930"/>
        </w:tabs>
        <w:spacing w:after="0" w:line="240" w:lineRule="auto"/>
        <w:rPr>
          <w:rFonts w:ascii="Arial" w:hAnsi="Arial" w:cs="Arial"/>
          <w:b/>
          <w:sz w:val="24"/>
          <w:szCs w:val="24"/>
          <w:lang w:val="es-MX"/>
        </w:rPr>
      </w:pPr>
    </w:p>
    <w:p w14:paraId="38E7E0C2" w14:textId="77777777" w:rsidR="00AC177D" w:rsidRDefault="00AC177D" w:rsidP="000B17C3">
      <w:pPr>
        <w:tabs>
          <w:tab w:val="left" w:pos="3930"/>
        </w:tabs>
        <w:spacing w:after="0" w:line="240" w:lineRule="auto"/>
        <w:rPr>
          <w:rFonts w:ascii="Arial" w:hAnsi="Arial" w:cs="Arial"/>
          <w:b/>
          <w:sz w:val="24"/>
          <w:szCs w:val="24"/>
          <w:lang w:val="es-MX"/>
        </w:rPr>
      </w:pPr>
    </w:p>
    <w:p w14:paraId="2C4201B8" w14:textId="77777777" w:rsidR="00F50B2D" w:rsidRDefault="00F50B2D" w:rsidP="0089514A">
      <w:pPr>
        <w:spacing w:after="0" w:line="240" w:lineRule="auto"/>
        <w:rPr>
          <w:rFonts w:ascii="Arial" w:hAnsi="Arial" w:cs="Arial"/>
          <w:b/>
          <w:sz w:val="24"/>
          <w:szCs w:val="24"/>
          <w:lang w:val="es-MX"/>
        </w:rPr>
      </w:pPr>
    </w:p>
    <w:p w14:paraId="7B48B0CE" w14:textId="05329B6F" w:rsidR="00F50B2D" w:rsidRDefault="00F40B2C" w:rsidP="00F50B2D">
      <w:pPr>
        <w:spacing w:after="0" w:line="240" w:lineRule="auto"/>
        <w:jc w:val="center"/>
        <w:rPr>
          <w:rFonts w:ascii="Arial" w:hAnsi="Arial" w:cs="Arial"/>
          <w:b/>
          <w:sz w:val="24"/>
          <w:szCs w:val="24"/>
          <w:lang w:val="es-MX"/>
        </w:rPr>
      </w:pPr>
      <w:r>
        <w:rPr>
          <w:rFonts w:ascii="Arial" w:hAnsi="Arial" w:cs="Arial"/>
          <w:b/>
          <w:sz w:val="24"/>
          <w:szCs w:val="24"/>
          <w:lang w:val="es-MX"/>
        </w:rPr>
        <w:t>Raúl Delgado Guerrero</w:t>
      </w:r>
    </w:p>
    <w:p w14:paraId="2EB3BB2F" w14:textId="77777777" w:rsidR="006E2534" w:rsidRDefault="00F50B2D" w:rsidP="000B17C3">
      <w:pPr>
        <w:spacing w:after="0" w:line="240" w:lineRule="auto"/>
        <w:jc w:val="center"/>
        <w:rPr>
          <w:rFonts w:ascii="Arial" w:hAnsi="Arial" w:cs="Arial"/>
          <w:sz w:val="20"/>
          <w:szCs w:val="20"/>
          <w:lang w:val="es-MX"/>
        </w:rPr>
      </w:pPr>
      <w:r w:rsidRPr="00F50B2D">
        <w:rPr>
          <w:rFonts w:ascii="Arial" w:hAnsi="Arial" w:cs="Arial"/>
          <w:sz w:val="24"/>
          <w:szCs w:val="24"/>
          <w:lang w:val="es-MX"/>
        </w:rPr>
        <w:t>Director General</w:t>
      </w:r>
      <w:r w:rsidR="000B17C3">
        <w:rPr>
          <w:rFonts w:ascii="Arial" w:hAnsi="Arial" w:cs="Arial"/>
          <w:sz w:val="20"/>
          <w:szCs w:val="20"/>
          <w:lang w:val="es-MX"/>
        </w:rPr>
        <w:tab/>
      </w:r>
    </w:p>
    <w:p w14:paraId="4020C6BA" w14:textId="77777777" w:rsidR="006E2534" w:rsidRDefault="000B17C3" w:rsidP="000B17C3">
      <w:pPr>
        <w:tabs>
          <w:tab w:val="left" w:pos="3465"/>
        </w:tabs>
        <w:spacing w:after="0" w:line="240" w:lineRule="auto"/>
        <w:rPr>
          <w:rFonts w:ascii="Arial" w:hAnsi="Arial" w:cs="Arial"/>
          <w:sz w:val="20"/>
          <w:szCs w:val="20"/>
          <w:lang w:val="es-MX"/>
        </w:rPr>
      </w:pPr>
      <w:r>
        <w:rPr>
          <w:rFonts w:ascii="Arial" w:hAnsi="Arial" w:cs="Arial"/>
          <w:sz w:val="20"/>
          <w:szCs w:val="20"/>
          <w:lang w:val="es-MX"/>
        </w:rPr>
        <w:tab/>
      </w:r>
    </w:p>
    <w:p w14:paraId="4474A071" w14:textId="5EA91677" w:rsidR="000346D2" w:rsidRDefault="000346D2" w:rsidP="0089514A">
      <w:pPr>
        <w:spacing w:after="0" w:line="240" w:lineRule="auto"/>
        <w:rPr>
          <w:rFonts w:ascii="Arial" w:hAnsi="Arial" w:cs="Arial"/>
          <w:sz w:val="20"/>
          <w:szCs w:val="20"/>
          <w:lang w:val="es-MX"/>
        </w:rPr>
      </w:pPr>
    </w:p>
    <w:p w14:paraId="763AF7D9" w14:textId="5A574AB2" w:rsidR="002952BC" w:rsidRPr="000346D2" w:rsidRDefault="00DB57AF" w:rsidP="002952BC">
      <w:pPr>
        <w:spacing w:after="0" w:line="240" w:lineRule="auto"/>
        <w:rPr>
          <w:rFonts w:ascii="Arial" w:hAnsi="Arial" w:cs="Arial"/>
          <w:sz w:val="16"/>
          <w:szCs w:val="16"/>
          <w:lang w:val="es-MX"/>
        </w:rPr>
      </w:pPr>
      <w:r>
        <w:rPr>
          <w:noProof/>
          <w:sz w:val="12"/>
          <w:szCs w:val="12"/>
        </w:rPr>
        <w:drawing>
          <wp:anchor distT="0" distB="0" distL="114300" distR="114300" simplePos="0" relativeHeight="251663360" behindDoc="0" locked="0" layoutInCell="1" allowOverlap="1" wp14:anchorId="15FC578C" wp14:editId="429E4DC9">
            <wp:simplePos x="0" y="0"/>
            <wp:positionH relativeFrom="margin">
              <wp:posOffset>1677339</wp:posOffset>
            </wp:positionH>
            <wp:positionV relativeFrom="paragraph">
              <wp:posOffset>90170</wp:posOffset>
            </wp:positionV>
            <wp:extent cx="246491" cy="152362"/>
            <wp:effectExtent l="0" t="0" r="1270" b="635"/>
            <wp:wrapNone/>
            <wp:docPr id="1340112720"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992474" name="Imagen 1" descr="Texto, Carta&#10;&#10;Descripción generada automáticament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7744" t="35546" r="38001" b="36183"/>
                    <a:stretch/>
                  </pic:blipFill>
                  <pic:spPr bwMode="auto">
                    <a:xfrm>
                      <a:off x="0" y="0"/>
                      <a:ext cx="246491" cy="15236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52BC">
        <w:rPr>
          <w:rFonts w:ascii="Arial" w:hAnsi="Arial" w:cs="Arial"/>
          <w:sz w:val="16"/>
          <w:szCs w:val="16"/>
          <w:lang w:val="es-MX"/>
        </w:rPr>
        <w:t>Elaboró:    Rosa Cabrera – Gestor OJ</w:t>
      </w:r>
      <w:r w:rsidR="00A0213A">
        <w:rPr>
          <w:rFonts w:ascii="Arial" w:hAnsi="Arial" w:cs="Arial"/>
          <w:sz w:val="16"/>
          <w:szCs w:val="16"/>
          <w:lang w:val="es-MX"/>
        </w:rPr>
        <w:t xml:space="preserve">    </w:t>
      </w:r>
      <w:r w:rsidR="00A0213A">
        <w:rPr>
          <w:rFonts w:ascii="Arial" w:eastAsia="Times New Roman" w:hAnsi="Arial" w:cs="Arial"/>
          <w:noProof/>
          <w:sz w:val="14"/>
          <w:szCs w:val="14"/>
        </w:rPr>
        <w:drawing>
          <wp:inline distT="0" distB="0" distL="0" distR="0" wp14:anchorId="0FE9936B" wp14:editId="2175F31A">
            <wp:extent cx="571459" cy="114300"/>
            <wp:effectExtent l="0" t="0" r="635" b="0"/>
            <wp:docPr id="206787370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284" cy="117065"/>
                    </a:xfrm>
                    <a:prstGeom prst="rect">
                      <a:avLst/>
                    </a:prstGeom>
                    <a:noFill/>
                    <a:ln>
                      <a:noFill/>
                    </a:ln>
                  </pic:spPr>
                </pic:pic>
              </a:graphicData>
            </a:graphic>
          </wp:inline>
        </w:drawing>
      </w:r>
    </w:p>
    <w:p w14:paraId="4C7F0703" w14:textId="13B391ED" w:rsidR="00EF3246" w:rsidRDefault="002952BC" w:rsidP="00EF3246">
      <w:pPr>
        <w:spacing w:after="0" w:line="240" w:lineRule="auto"/>
        <w:ind w:firstLine="708"/>
        <w:rPr>
          <w:rFonts w:ascii="Arial" w:hAnsi="Arial" w:cs="Arial"/>
          <w:sz w:val="16"/>
          <w:szCs w:val="16"/>
          <w:lang w:val="es-MX"/>
        </w:rPr>
      </w:pPr>
      <w:r>
        <w:rPr>
          <w:rFonts w:ascii="Arial" w:hAnsi="Arial" w:cs="Arial"/>
          <w:sz w:val="16"/>
          <w:szCs w:val="16"/>
          <w:lang w:val="es-MX"/>
        </w:rPr>
        <w:t xml:space="preserve">  Luis Caicedo – Gestor OJ</w:t>
      </w:r>
      <w:r w:rsidR="00DB57AF">
        <w:rPr>
          <w:rFonts w:ascii="Arial" w:hAnsi="Arial" w:cs="Arial"/>
          <w:sz w:val="16"/>
          <w:szCs w:val="16"/>
          <w:lang w:val="es-MX"/>
        </w:rPr>
        <w:t xml:space="preserve"> </w:t>
      </w:r>
    </w:p>
    <w:p w14:paraId="68046EE6" w14:textId="5DBC43DA" w:rsidR="00EF3246" w:rsidRDefault="00EF3246" w:rsidP="00EF3246">
      <w:pPr>
        <w:spacing w:after="0" w:line="240" w:lineRule="auto"/>
        <w:ind w:firstLine="708"/>
        <w:rPr>
          <w:rFonts w:ascii="Arial" w:hAnsi="Arial" w:cs="Arial"/>
          <w:sz w:val="16"/>
          <w:szCs w:val="16"/>
          <w:lang w:val="es-MX"/>
        </w:rPr>
      </w:pPr>
      <w:r>
        <w:rPr>
          <w:rFonts w:ascii="Arial" w:hAnsi="Arial" w:cs="Arial"/>
          <w:sz w:val="16"/>
          <w:szCs w:val="16"/>
          <w:lang w:val="es-MX"/>
        </w:rPr>
        <w:t xml:space="preserve"> Miguel </w:t>
      </w:r>
      <w:proofErr w:type="spellStart"/>
      <w:r>
        <w:rPr>
          <w:rFonts w:ascii="Arial" w:hAnsi="Arial" w:cs="Arial"/>
          <w:sz w:val="16"/>
          <w:szCs w:val="16"/>
          <w:lang w:val="es-MX"/>
        </w:rPr>
        <w:t>Angel</w:t>
      </w:r>
      <w:proofErr w:type="spellEnd"/>
      <w:r>
        <w:rPr>
          <w:rFonts w:ascii="Arial" w:hAnsi="Arial" w:cs="Arial"/>
          <w:sz w:val="16"/>
          <w:szCs w:val="16"/>
          <w:lang w:val="es-MX"/>
        </w:rPr>
        <w:t xml:space="preserve"> Panadero- Contratista OJ </w:t>
      </w:r>
      <w:r>
        <w:rPr>
          <w:rFonts w:ascii="Arial" w:hAnsi="Arial" w:cs="Arial"/>
          <w:noProof/>
          <w:sz w:val="16"/>
          <w:szCs w:val="16"/>
          <w:lang w:val="es-MX"/>
        </w:rPr>
        <w:drawing>
          <wp:inline distT="0" distB="0" distL="0" distR="0" wp14:anchorId="1A83EB79" wp14:editId="1624642A">
            <wp:extent cx="358140" cy="147654"/>
            <wp:effectExtent l="0" t="0" r="3810" b="5080"/>
            <wp:docPr id="114289478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94788" name="Imagen 114289478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4765" cy="158631"/>
                    </a:xfrm>
                    <a:prstGeom prst="rect">
                      <a:avLst/>
                    </a:prstGeom>
                  </pic:spPr>
                </pic:pic>
              </a:graphicData>
            </a:graphic>
          </wp:inline>
        </w:drawing>
      </w:r>
      <w:r>
        <w:rPr>
          <w:rFonts w:ascii="Arial" w:hAnsi="Arial" w:cs="Arial"/>
          <w:sz w:val="16"/>
          <w:szCs w:val="16"/>
          <w:lang w:val="es-MX"/>
        </w:rPr>
        <w:t xml:space="preserve">. </w:t>
      </w:r>
    </w:p>
    <w:p w14:paraId="3A87ABCC" w14:textId="6AF1F667" w:rsidR="005B5FC0" w:rsidRPr="000346D2" w:rsidRDefault="00EF3246" w:rsidP="002952BC">
      <w:pPr>
        <w:tabs>
          <w:tab w:val="left" w:pos="7515"/>
        </w:tabs>
        <w:spacing w:after="0" w:line="240" w:lineRule="auto"/>
        <w:rPr>
          <w:rFonts w:ascii="Arial" w:hAnsi="Arial" w:cs="Arial"/>
          <w:sz w:val="16"/>
          <w:szCs w:val="16"/>
          <w:lang w:val="es-MX"/>
        </w:rPr>
      </w:pPr>
      <w:r>
        <w:rPr>
          <w:noProof/>
          <w:sz w:val="16"/>
          <w:szCs w:val="16"/>
        </w:rPr>
        <w:drawing>
          <wp:anchor distT="0" distB="0" distL="114300" distR="114300" simplePos="0" relativeHeight="251661312" behindDoc="0" locked="0" layoutInCell="1" allowOverlap="1" wp14:anchorId="5AFF1476" wp14:editId="3B5A6B2E">
            <wp:simplePos x="0" y="0"/>
            <wp:positionH relativeFrom="margin">
              <wp:posOffset>2776855</wp:posOffset>
            </wp:positionH>
            <wp:positionV relativeFrom="paragraph">
              <wp:posOffset>38735</wp:posOffset>
            </wp:positionV>
            <wp:extent cx="333375" cy="142875"/>
            <wp:effectExtent l="0" t="0" r="9525" b="9525"/>
            <wp:wrapSquare wrapText="bothSides"/>
            <wp:docPr id="1726992477" name="Imagen 1" descr="Diagrama&#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n 1" descr="Diagrama&#10;&#10;Descripción generada automáticamente con confianza media"/>
                    <pic:cNvPicPr>
                      <a:picLocks/>
                    </pic:cNvPicPr>
                  </pic:nvPicPr>
                  <pic:blipFill>
                    <a:blip r:embed="rId15" cstate="print">
                      <a:extLst>
                        <a:ext uri="{28A0092B-C50C-407E-A947-70E740481C1C}">
                          <a14:useLocalDpi xmlns:a14="http://schemas.microsoft.com/office/drawing/2010/main" val="0"/>
                        </a:ext>
                      </a:extLst>
                    </a:blip>
                    <a:srcRect l="7674" t="13826"/>
                    <a:stretch>
                      <a:fillRect/>
                    </a:stretch>
                  </pic:blipFill>
                  <pic:spPr bwMode="auto">
                    <a:xfrm>
                      <a:off x="0" y="0"/>
                      <a:ext cx="3333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5B5FC0">
        <w:rPr>
          <w:rFonts w:ascii="Arial" w:hAnsi="Arial" w:cs="Arial"/>
          <w:sz w:val="16"/>
          <w:szCs w:val="16"/>
          <w:lang w:val="es-MX"/>
        </w:rPr>
        <w:t xml:space="preserve"> </w:t>
      </w:r>
      <w:r w:rsidR="002952BC" w:rsidRPr="000346D2">
        <w:rPr>
          <w:rFonts w:ascii="Arial" w:hAnsi="Arial" w:cs="Arial"/>
          <w:sz w:val="16"/>
          <w:szCs w:val="16"/>
          <w:lang w:val="es-MX"/>
        </w:rPr>
        <w:t>Revisó:</w:t>
      </w:r>
      <w:r w:rsidR="002952BC">
        <w:rPr>
          <w:rFonts w:ascii="Arial" w:hAnsi="Arial" w:cs="Arial"/>
          <w:sz w:val="16"/>
          <w:szCs w:val="16"/>
          <w:lang w:val="es-MX"/>
        </w:rPr>
        <w:t xml:space="preserve">     </w:t>
      </w:r>
      <w:r w:rsidR="005B5FC0">
        <w:rPr>
          <w:rFonts w:ascii="Arial" w:hAnsi="Arial" w:cs="Arial"/>
          <w:sz w:val="16"/>
          <w:szCs w:val="16"/>
          <w:lang w:val="es-MX"/>
        </w:rPr>
        <w:t>Lorena Ladino</w:t>
      </w:r>
      <w:r w:rsidR="00F40B2C">
        <w:rPr>
          <w:rFonts w:ascii="Arial" w:hAnsi="Arial" w:cs="Arial"/>
          <w:sz w:val="16"/>
          <w:szCs w:val="16"/>
          <w:lang w:val="es-MX"/>
        </w:rPr>
        <w:t xml:space="preserve"> Cárdenas</w:t>
      </w:r>
      <w:r w:rsidR="005B5FC0">
        <w:rPr>
          <w:rFonts w:ascii="Arial" w:hAnsi="Arial" w:cs="Arial"/>
          <w:sz w:val="16"/>
          <w:szCs w:val="16"/>
          <w:lang w:val="es-MX"/>
        </w:rPr>
        <w:t xml:space="preserve"> – Jefe Oficina Jurídica</w:t>
      </w:r>
      <w:r w:rsidR="000D5FDB">
        <w:rPr>
          <w:rFonts w:ascii="Arial" w:hAnsi="Arial" w:cs="Arial"/>
          <w:sz w:val="16"/>
          <w:szCs w:val="16"/>
          <w:lang w:val="es-MX"/>
        </w:rPr>
        <w:t xml:space="preserve"> </w:t>
      </w:r>
    </w:p>
    <w:p w14:paraId="4686D603" w14:textId="096DD1A5" w:rsidR="002952BC" w:rsidRDefault="002952BC" w:rsidP="002952BC">
      <w:pPr>
        <w:spacing w:after="0" w:line="240" w:lineRule="auto"/>
        <w:rPr>
          <w:rFonts w:ascii="Arial" w:hAnsi="Arial" w:cs="Arial"/>
          <w:sz w:val="16"/>
          <w:szCs w:val="16"/>
          <w:lang w:val="es-MX"/>
        </w:rPr>
      </w:pPr>
      <w:r>
        <w:rPr>
          <w:rFonts w:ascii="Arial" w:hAnsi="Arial" w:cs="Arial"/>
          <w:sz w:val="16"/>
          <w:szCs w:val="16"/>
          <w:lang w:val="es-MX"/>
        </w:rPr>
        <w:t>Aprobó:     Luis Carlos Erira – Asesor Dirección General</w:t>
      </w:r>
    </w:p>
    <w:p w14:paraId="0B600360" w14:textId="4ACC22B8" w:rsidR="000E1634" w:rsidRDefault="00BB1C64" w:rsidP="00BB1C64">
      <w:pPr>
        <w:tabs>
          <w:tab w:val="left" w:pos="7515"/>
        </w:tabs>
        <w:spacing w:after="0" w:line="240" w:lineRule="auto"/>
        <w:rPr>
          <w:rFonts w:ascii="Arial" w:hAnsi="Arial" w:cs="Arial"/>
          <w:sz w:val="16"/>
          <w:szCs w:val="16"/>
          <w:lang w:val="es-MX"/>
        </w:rPr>
      </w:pPr>
      <w:r>
        <w:rPr>
          <w:rFonts w:ascii="Arial" w:hAnsi="Arial" w:cs="Arial"/>
          <w:sz w:val="16"/>
          <w:szCs w:val="16"/>
          <w:lang w:val="es-MX"/>
        </w:rPr>
        <w:tab/>
      </w:r>
    </w:p>
    <w:p w14:paraId="26C2C242" w14:textId="77777777" w:rsidR="00104600" w:rsidRPr="006436AF" w:rsidRDefault="00104600" w:rsidP="0089514A">
      <w:pPr>
        <w:spacing w:after="0" w:line="240" w:lineRule="auto"/>
        <w:rPr>
          <w:rFonts w:ascii="Arial" w:hAnsi="Arial" w:cs="Arial"/>
          <w:sz w:val="24"/>
          <w:szCs w:val="24"/>
          <w:lang w:val="es-MX"/>
        </w:rPr>
      </w:pPr>
    </w:p>
    <w:p w14:paraId="18A31F51" w14:textId="77777777" w:rsidR="0089514A" w:rsidRPr="006436AF" w:rsidRDefault="0089514A" w:rsidP="0089514A">
      <w:pPr>
        <w:spacing w:after="0" w:line="240" w:lineRule="auto"/>
        <w:rPr>
          <w:rFonts w:ascii="Arial" w:hAnsi="Arial" w:cs="Arial"/>
          <w:sz w:val="24"/>
          <w:szCs w:val="24"/>
          <w:lang w:val="es-MX"/>
        </w:rPr>
      </w:pPr>
    </w:p>
    <w:p w14:paraId="3F66FDEB" w14:textId="77777777" w:rsidR="0010107D" w:rsidRPr="006436AF" w:rsidRDefault="0010107D" w:rsidP="00E47EA6">
      <w:pPr>
        <w:spacing w:after="0" w:line="240" w:lineRule="auto"/>
        <w:rPr>
          <w:rFonts w:ascii="Arial" w:hAnsi="Arial" w:cs="Arial"/>
          <w:sz w:val="24"/>
          <w:szCs w:val="24"/>
          <w:lang w:val="es-MX"/>
        </w:rPr>
      </w:pPr>
    </w:p>
    <w:sectPr w:rsidR="0010107D" w:rsidRPr="006436AF" w:rsidSect="000B17C3">
      <w:headerReference w:type="default" r:id="rId16"/>
      <w:footerReference w:type="default" r:id="rId17"/>
      <w:headerReference w:type="first" r:id="rId18"/>
      <w:footerReference w:type="first" r:id="rId19"/>
      <w:type w:val="continuous"/>
      <w:pgSz w:w="12240" w:h="20160" w:code="5"/>
      <w:pgMar w:top="1701" w:right="1134" w:bottom="1701" w:left="1701"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60F6E" w14:textId="77777777" w:rsidR="0012298F" w:rsidRDefault="0012298F" w:rsidP="00CC7824">
      <w:pPr>
        <w:spacing w:after="0" w:line="240" w:lineRule="auto"/>
      </w:pPr>
      <w:r>
        <w:separator/>
      </w:r>
    </w:p>
  </w:endnote>
  <w:endnote w:type="continuationSeparator" w:id="0">
    <w:p w14:paraId="7D6C3C9A" w14:textId="77777777" w:rsidR="0012298F" w:rsidRDefault="0012298F" w:rsidP="00CC7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5012" w14:textId="77777777" w:rsidR="00655727" w:rsidRDefault="00655727">
    <w:pPr>
      <w:pStyle w:val="Piedepgina"/>
    </w:pPr>
    <w:r>
      <w:rPr>
        <w:noProof/>
        <w:lang w:eastAsia="es-CO"/>
      </w:rPr>
      <mc:AlternateContent>
        <mc:Choice Requires="wps">
          <w:drawing>
            <wp:anchor distT="0" distB="0" distL="114300" distR="114300" simplePos="0" relativeHeight="251665408" behindDoc="0" locked="0" layoutInCell="1" allowOverlap="1" wp14:anchorId="1F52EC96" wp14:editId="4B4AF74E">
              <wp:simplePos x="0" y="0"/>
              <wp:positionH relativeFrom="margin">
                <wp:posOffset>5116195</wp:posOffset>
              </wp:positionH>
              <wp:positionV relativeFrom="paragraph">
                <wp:posOffset>-323850</wp:posOffset>
              </wp:positionV>
              <wp:extent cx="1076960" cy="299085"/>
              <wp:effectExtent l="0" t="0" r="8890" b="571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99085"/>
                      </a:xfrm>
                      <a:prstGeom prst="rect">
                        <a:avLst/>
                      </a:prstGeom>
                      <a:solidFill>
                        <a:srgbClr val="FFFFFF"/>
                      </a:solidFill>
                      <a:ln w="9525">
                        <a:noFill/>
                        <a:miter lim="800000"/>
                        <a:headEnd/>
                        <a:tailEnd/>
                      </a:ln>
                    </wps:spPr>
                    <wps:txbx>
                      <w:txbxContent>
                        <w:p w14:paraId="17E5518A" w14:textId="30657253" w:rsidR="000A6140" w:rsidRPr="004B23EE" w:rsidRDefault="000B17C3" w:rsidP="000B17C3">
                          <w:pPr>
                            <w:jc w:val="right"/>
                            <w:rPr>
                              <w:rFonts w:ascii="Arial" w:hAnsi="Arial" w:cs="Arial"/>
                              <w:sz w:val="16"/>
                              <w:szCs w:val="16"/>
                            </w:rPr>
                          </w:pPr>
                          <w:r>
                            <w:rPr>
                              <w:rFonts w:ascii="Arial" w:hAnsi="Arial" w:cs="Arial"/>
                              <w:sz w:val="16"/>
                              <w:szCs w:val="16"/>
                            </w:rPr>
                            <w:t xml:space="preserve">  </w:t>
                          </w:r>
                          <w:r w:rsidR="000A6140">
                            <w:rPr>
                              <w:rFonts w:ascii="Arial" w:hAnsi="Arial" w:cs="Arial"/>
                              <w:sz w:val="16"/>
                              <w:szCs w:val="16"/>
                            </w:rPr>
                            <w:t>FM-ART-</w:t>
                          </w:r>
                          <w:proofErr w:type="gramStart"/>
                          <w:r w:rsidR="000A6140">
                            <w:rPr>
                              <w:rFonts w:ascii="Arial" w:hAnsi="Arial" w:cs="Arial"/>
                              <w:sz w:val="16"/>
                              <w:szCs w:val="16"/>
                            </w:rPr>
                            <w:t>06</w:t>
                          </w:r>
                          <w:r w:rsidR="000A6140" w:rsidRPr="004B23EE">
                            <w:rPr>
                              <w:rFonts w:ascii="Arial" w:hAnsi="Arial" w:cs="Arial"/>
                              <w:sz w:val="16"/>
                              <w:szCs w:val="16"/>
                            </w:rPr>
                            <w:t>.V</w:t>
                          </w:r>
                          <w:proofErr w:type="gramEnd"/>
                          <w:r w:rsidR="00BB1C64">
                            <w:rPr>
                              <w:rFonts w:ascii="Arial" w:hAnsi="Arial" w:cs="Arial"/>
                              <w:sz w:val="16"/>
                              <w:szCs w:val="16"/>
                            </w:rPr>
                            <w:t>5</w:t>
                          </w:r>
                        </w:p>
                        <w:p w14:paraId="5375D9D9" w14:textId="77777777" w:rsidR="00655727" w:rsidRPr="00B8034C" w:rsidRDefault="00655727" w:rsidP="000B17C3">
                          <w:pPr>
                            <w:jc w:val="right"/>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52EC96" id="_x0000_t202" coordsize="21600,21600" o:spt="202" path="m,l,21600r21600,l21600,xe">
              <v:stroke joinstyle="miter"/>
              <v:path gradientshapeok="t" o:connecttype="rect"/>
            </v:shapetype>
            <v:shape id="Cuadro de texto 2" o:spid="_x0000_s1026" type="#_x0000_t202" style="position:absolute;margin-left:402.85pt;margin-top:-25.5pt;width:84.8pt;height:23.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" stroked="f">
              <v:textbox>
                <w:txbxContent>
                  <w:p w14:paraId="17E5518A" w14:textId="30657253" w:rsidR="000A6140" w:rsidRPr="004B23EE" w:rsidRDefault="000B17C3" w:rsidP="000B17C3">
                    <w:pPr>
                      <w:jc w:val="right"/>
                      <w:rPr>
                        <w:rFonts w:ascii="Arial" w:hAnsi="Arial" w:cs="Arial"/>
                        <w:sz w:val="16"/>
                        <w:szCs w:val="16"/>
                      </w:rPr>
                    </w:pPr>
                    <w:r>
                      <w:rPr>
                        <w:rFonts w:ascii="Arial" w:hAnsi="Arial" w:cs="Arial"/>
                        <w:sz w:val="16"/>
                        <w:szCs w:val="16"/>
                      </w:rPr>
                      <w:t xml:space="preserve">  </w:t>
                    </w:r>
                    <w:r w:rsidR="000A6140">
                      <w:rPr>
                        <w:rFonts w:ascii="Arial" w:hAnsi="Arial" w:cs="Arial"/>
                        <w:sz w:val="16"/>
                        <w:szCs w:val="16"/>
                      </w:rPr>
                      <w:t>FM-ART-06</w:t>
                    </w:r>
                    <w:r w:rsidR="000A6140" w:rsidRPr="004B23EE">
                      <w:rPr>
                        <w:rFonts w:ascii="Arial" w:hAnsi="Arial" w:cs="Arial"/>
                        <w:sz w:val="16"/>
                        <w:szCs w:val="16"/>
                      </w:rPr>
                      <w:t>.V</w:t>
                    </w:r>
                    <w:r w:rsidR="00BB1C64">
                      <w:rPr>
                        <w:rFonts w:ascii="Arial" w:hAnsi="Arial" w:cs="Arial"/>
                        <w:sz w:val="16"/>
                        <w:szCs w:val="16"/>
                      </w:rPr>
                      <w:t>5</w:t>
                    </w:r>
                  </w:p>
                  <w:p w14:paraId="5375D9D9" w14:textId="77777777" w:rsidR="00655727" w:rsidRPr="00B8034C" w:rsidRDefault="00655727" w:rsidP="000B17C3">
                    <w:pPr>
                      <w:jc w:val="right"/>
                      <w:rPr>
                        <w:rFonts w:ascii="Arial" w:hAnsi="Arial" w:cs="Arial"/>
                        <w:sz w:val="16"/>
                        <w:szCs w:val="16"/>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48A7" w14:textId="77777777" w:rsidR="00CC7824" w:rsidRDefault="00CC7824">
    <w:pPr>
      <w:pStyle w:val="Piedepgina"/>
    </w:pPr>
    <w:r>
      <w:rPr>
        <w:noProof/>
        <w:lang w:eastAsia="es-CO"/>
      </w:rPr>
      <mc:AlternateContent>
        <mc:Choice Requires="wps">
          <w:drawing>
            <wp:anchor distT="0" distB="0" distL="114300" distR="114300" simplePos="0" relativeHeight="251661312" behindDoc="0" locked="0" layoutInCell="1" allowOverlap="1" wp14:anchorId="15FE49C0" wp14:editId="575FF921">
              <wp:simplePos x="0" y="0"/>
              <wp:positionH relativeFrom="margin">
                <wp:posOffset>5305425</wp:posOffset>
              </wp:positionH>
              <wp:positionV relativeFrom="paragraph">
                <wp:posOffset>-29210</wp:posOffset>
              </wp:positionV>
              <wp:extent cx="943610" cy="238125"/>
              <wp:effectExtent l="0" t="0" r="8890" b="952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38125"/>
                      </a:xfrm>
                      <a:prstGeom prst="rect">
                        <a:avLst/>
                      </a:prstGeom>
                      <a:solidFill>
                        <a:srgbClr val="FFFFFF"/>
                      </a:solidFill>
                      <a:ln w="9525">
                        <a:noFill/>
                        <a:miter lim="800000"/>
                        <a:headEnd/>
                        <a:tailEnd/>
                      </a:ln>
                    </wps:spPr>
                    <wps:txbx>
                      <w:txbxContent>
                        <w:p w14:paraId="2682FCF6" w14:textId="641A68FB" w:rsidR="00CC7824" w:rsidRPr="004B23EE" w:rsidRDefault="000A6140" w:rsidP="00401BD7">
                          <w:pPr>
                            <w:jc w:val="right"/>
                            <w:rPr>
                              <w:rFonts w:ascii="Arial" w:hAnsi="Arial" w:cs="Arial"/>
                              <w:sz w:val="16"/>
                              <w:szCs w:val="16"/>
                            </w:rPr>
                          </w:pPr>
                          <w:r>
                            <w:rPr>
                              <w:rFonts w:ascii="Arial" w:hAnsi="Arial" w:cs="Arial"/>
                              <w:sz w:val="16"/>
                              <w:szCs w:val="16"/>
                            </w:rPr>
                            <w:t>FM-ART-</w:t>
                          </w:r>
                          <w:proofErr w:type="gramStart"/>
                          <w:r>
                            <w:rPr>
                              <w:rFonts w:ascii="Arial" w:hAnsi="Arial" w:cs="Arial"/>
                              <w:sz w:val="16"/>
                              <w:szCs w:val="16"/>
                            </w:rPr>
                            <w:t>06</w:t>
                          </w:r>
                          <w:r w:rsidR="00104600" w:rsidRPr="004B23EE">
                            <w:rPr>
                              <w:rFonts w:ascii="Arial" w:hAnsi="Arial" w:cs="Arial"/>
                              <w:sz w:val="16"/>
                              <w:szCs w:val="16"/>
                            </w:rPr>
                            <w:t>.</w:t>
                          </w:r>
                          <w:r w:rsidR="00CC7824" w:rsidRPr="004B23EE">
                            <w:rPr>
                              <w:rFonts w:ascii="Arial" w:hAnsi="Arial" w:cs="Arial"/>
                              <w:sz w:val="16"/>
                              <w:szCs w:val="16"/>
                            </w:rPr>
                            <w:t>V</w:t>
                          </w:r>
                          <w:proofErr w:type="gramEnd"/>
                          <w:r w:rsidR="00BB1C64">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E49C0" id="_x0000_t202" coordsize="21600,21600" o:spt="202" path="m,l,21600r21600,l21600,xe">
              <v:stroke joinstyle="miter"/>
              <v:path gradientshapeok="t" o:connecttype="rect"/>
            </v:shapetype>
            <v:shape id="_x0000_s1027" type="#_x0000_t202" style="position:absolute;margin-left:417.75pt;margin-top:-2.3pt;width:74.3pt;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" stroked="f">
              <v:textbox>
                <w:txbxContent>
                  <w:p w14:paraId="2682FCF6" w14:textId="641A68FB" w:rsidR="00CC7824" w:rsidRPr="004B23EE" w:rsidRDefault="000A6140" w:rsidP="00401BD7">
                    <w:pPr>
                      <w:jc w:val="right"/>
                      <w:rPr>
                        <w:rFonts w:ascii="Arial" w:hAnsi="Arial" w:cs="Arial"/>
                        <w:sz w:val="16"/>
                        <w:szCs w:val="16"/>
                      </w:rPr>
                    </w:pPr>
                    <w:r>
                      <w:rPr>
                        <w:rFonts w:ascii="Arial" w:hAnsi="Arial" w:cs="Arial"/>
                        <w:sz w:val="16"/>
                        <w:szCs w:val="16"/>
                      </w:rPr>
                      <w:t>FM-ART-06</w:t>
                    </w:r>
                    <w:r w:rsidR="00104600" w:rsidRPr="004B23EE">
                      <w:rPr>
                        <w:rFonts w:ascii="Arial" w:hAnsi="Arial" w:cs="Arial"/>
                        <w:sz w:val="16"/>
                        <w:szCs w:val="16"/>
                      </w:rPr>
                      <w:t>.</w:t>
                    </w:r>
                    <w:r w:rsidR="00CC7824" w:rsidRPr="004B23EE">
                      <w:rPr>
                        <w:rFonts w:ascii="Arial" w:hAnsi="Arial" w:cs="Arial"/>
                        <w:sz w:val="16"/>
                        <w:szCs w:val="16"/>
                      </w:rPr>
                      <w:t>V</w:t>
                    </w:r>
                    <w:r w:rsidR="00BB1C64">
                      <w:rPr>
                        <w:rFonts w:ascii="Arial" w:hAnsi="Arial" w:cs="Arial"/>
                        <w:sz w:val="16"/>
                        <w:szCs w:val="16"/>
                      </w:rPr>
                      <w:t>5</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17049" w14:textId="77777777" w:rsidR="0012298F" w:rsidRDefault="0012298F" w:rsidP="00CC7824">
      <w:pPr>
        <w:spacing w:after="0" w:line="240" w:lineRule="auto"/>
      </w:pPr>
      <w:r>
        <w:separator/>
      </w:r>
    </w:p>
  </w:footnote>
  <w:footnote w:type="continuationSeparator" w:id="0">
    <w:p w14:paraId="61F308EA" w14:textId="77777777" w:rsidR="0012298F" w:rsidRDefault="0012298F" w:rsidP="00CC7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7386" w14:textId="77777777" w:rsidR="006B5C6A" w:rsidRDefault="006B5C6A" w:rsidP="006B5C6A">
    <w:pPr>
      <w:pStyle w:val="Encabezado"/>
      <w:rPr>
        <w:rFonts w:ascii="Arial" w:hAnsi="Arial" w:cs="Arial"/>
        <w:b/>
        <w:sz w:val="24"/>
        <w:szCs w:val="24"/>
      </w:rPr>
    </w:pPr>
  </w:p>
  <w:p w14:paraId="07A2C40F" w14:textId="77777777" w:rsidR="00DB6B9C" w:rsidRDefault="00DB6B9C" w:rsidP="006B5C6A">
    <w:pPr>
      <w:pStyle w:val="Encabezado"/>
      <w:rPr>
        <w:rFonts w:ascii="Arial" w:hAnsi="Arial" w:cs="Arial"/>
        <w:b/>
        <w:sz w:val="24"/>
        <w:szCs w:val="24"/>
      </w:rPr>
    </w:pPr>
  </w:p>
  <w:p w14:paraId="0A4827E7" w14:textId="77777777" w:rsidR="00655727" w:rsidRPr="006B5C6A" w:rsidRDefault="00655727" w:rsidP="008A5EE7">
    <w:pPr>
      <w:pStyle w:val="Encabezado"/>
      <w:tabs>
        <w:tab w:val="center" w:pos="5220"/>
      </w:tabs>
      <w:rPr>
        <w:rStyle w:val="Nmerodepgina"/>
        <w:rFonts w:cs="Arial"/>
        <w:b/>
      </w:rPr>
    </w:pPr>
  </w:p>
  <w:p w14:paraId="0D2F8217" w14:textId="77777777" w:rsidR="008A5EE7" w:rsidRDefault="008A5EE7" w:rsidP="0089514A">
    <w:pPr>
      <w:pStyle w:val="Encabezado"/>
      <w:tabs>
        <w:tab w:val="center" w:pos="5220"/>
      </w:tabs>
      <w:jc w:val="center"/>
      <w:rPr>
        <w:rStyle w:val="Nmerodepgina"/>
        <w:rFonts w:cs="Arial"/>
        <w:b/>
      </w:rPr>
    </w:pPr>
  </w:p>
  <w:p w14:paraId="729E7688" w14:textId="77777777" w:rsidR="008A5EE7" w:rsidRPr="00AC7984" w:rsidRDefault="008A5EE7" w:rsidP="008A5EE7">
    <w:pPr>
      <w:pStyle w:val="Encabezado"/>
      <w:rPr>
        <w:rFonts w:ascii="Arial" w:hAnsi="Arial" w:cs="Arial"/>
        <w:sz w:val="24"/>
        <w:szCs w:val="24"/>
      </w:rPr>
    </w:pPr>
    <w:proofErr w:type="gramStart"/>
    <w:r w:rsidRPr="006E2534">
      <w:rPr>
        <w:rFonts w:ascii="Arial" w:hAnsi="Arial" w:cs="Arial"/>
        <w:b/>
        <w:sz w:val="24"/>
        <w:szCs w:val="24"/>
      </w:rPr>
      <w:t>RESOLUCIÓN  NÚMERO</w:t>
    </w:r>
    <w:proofErr w:type="gramEnd"/>
    <w:r w:rsidRPr="006E2534">
      <w:rPr>
        <w:rFonts w:ascii="Arial" w:hAnsi="Arial" w:cs="Arial"/>
        <w:b/>
        <w:sz w:val="24"/>
        <w:szCs w:val="24"/>
      </w:rPr>
      <w:t xml:space="preserve"> ___________________</w:t>
    </w:r>
    <w:r>
      <w:rPr>
        <w:rFonts w:ascii="Arial" w:hAnsi="Arial" w:cs="Arial"/>
        <w:b/>
        <w:sz w:val="24"/>
        <w:szCs w:val="24"/>
      </w:rPr>
      <w:t>_</w:t>
    </w:r>
    <w:r w:rsidRPr="006E2534">
      <w:rPr>
        <w:rFonts w:ascii="Arial" w:hAnsi="Arial" w:cs="Arial"/>
        <w:b/>
        <w:sz w:val="24"/>
        <w:szCs w:val="24"/>
      </w:rPr>
      <w:t xml:space="preserve">   de 20</w:t>
    </w:r>
    <w:r>
      <w:rPr>
        <w:rFonts w:ascii="Arial" w:hAnsi="Arial" w:cs="Arial"/>
        <w:b/>
        <w:sz w:val="24"/>
        <w:szCs w:val="24"/>
      </w:rPr>
      <w:t xml:space="preserve">____________ </w:t>
    </w:r>
    <w:r w:rsidRPr="000346D2">
      <w:rPr>
        <w:rFonts w:ascii="Arial" w:hAnsi="Arial" w:cs="Arial"/>
        <w:b/>
        <w:sz w:val="24"/>
        <w:szCs w:val="24"/>
      </w:rPr>
      <w:t>Hoja N</w:t>
    </w:r>
    <w:proofErr w:type="gramStart"/>
    <w:r w:rsidRPr="000346D2">
      <w:rPr>
        <w:rFonts w:ascii="Arial" w:hAnsi="Arial" w:cs="Arial"/>
        <w:b/>
        <w:sz w:val="24"/>
        <w:szCs w:val="24"/>
      </w:rPr>
      <w:t>0</w:t>
    </w:r>
    <w:r>
      <w:rPr>
        <w:rFonts w:ascii="Arial" w:hAnsi="Arial" w:cs="Arial"/>
        <w:b/>
        <w:spacing w:val="60"/>
        <w:sz w:val="24"/>
        <w:szCs w:val="24"/>
        <w:lang w:val="es-ES"/>
      </w:rPr>
      <w:t>._</w:t>
    </w:r>
    <w:proofErr w:type="gramEnd"/>
  </w:p>
  <w:p w14:paraId="443638DD" w14:textId="77777777" w:rsidR="00655727" w:rsidRDefault="008A5EE7" w:rsidP="0089514A">
    <w:pPr>
      <w:pStyle w:val="Encabezado"/>
      <w:tabs>
        <w:tab w:val="center" w:pos="5220"/>
      </w:tabs>
      <w:jc w:val="center"/>
      <w:rPr>
        <w:rStyle w:val="Nmerodepgina"/>
        <w:rFonts w:cs="Arial"/>
        <w:b/>
      </w:rPr>
    </w:pPr>
    <w:r w:rsidRPr="00CC7824">
      <w:rPr>
        <w:rFonts w:ascii="Arial" w:hAnsi="Arial" w:cs="Arial"/>
        <w:b/>
        <w:noProof/>
        <w:sz w:val="24"/>
        <w:lang w:eastAsia="es-CO"/>
      </w:rPr>
      <mc:AlternateContent>
        <mc:Choice Requires="wps">
          <w:drawing>
            <wp:anchor distT="0" distB="0" distL="114300" distR="114300" simplePos="0" relativeHeight="251663360" behindDoc="0" locked="0" layoutInCell="0" allowOverlap="1" wp14:anchorId="61D71B59" wp14:editId="144111C2">
              <wp:simplePos x="0" y="0"/>
              <wp:positionH relativeFrom="margin">
                <wp:posOffset>-556260</wp:posOffset>
              </wp:positionH>
              <wp:positionV relativeFrom="margin">
                <wp:posOffset>-80010</wp:posOffset>
              </wp:positionV>
              <wp:extent cx="6743700" cy="11068050"/>
              <wp:effectExtent l="0" t="0" r="19050" b="19050"/>
              <wp:wrapNone/>
              <wp:docPr id="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106805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FEF5F" id="Rectángulo 2" o:spid="_x0000_s1026" style="position:absolute;margin-left:-43.8pt;margin-top:-6.3pt;width:531pt;height:87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" o:allowincell="f" filled="f" strokeweight="2p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9A0D" w14:textId="77777777" w:rsidR="00CC7824" w:rsidRDefault="00CC7824">
    <w:pPr>
      <w:pStyle w:val="Encabezado"/>
    </w:pPr>
  </w:p>
  <w:p w14:paraId="4500BA37" w14:textId="77777777" w:rsidR="00CC7824" w:rsidRDefault="00CC7824" w:rsidP="006B5C6A">
    <w:pPr>
      <w:pStyle w:val="Encabezado"/>
      <w:jc w:val="center"/>
    </w:pPr>
  </w:p>
  <w:p w14:paraId="47F4B37C" w14:textId="77777777" w:rsidR="001D6EC0" w:rsidRPr="00FF5F85" w:rsidRDefault="001D6EC0" w:rsidP="00FF5F85">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71F6"/>
    <w:multiLevelType w:val="hybridMultilevel"/>
    <w:tmpl w:val="6B702D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7154102"/>
    <w:multiLevelType w:val="multilevel"/>
    <w:tmpl w:val="3E62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E2A24"/>
    <w:multiLevelType w:val="hybridMultilevel"/>
    <w:tmpl w:val="DAD84BC2"/>
    <w:lvl w:ilvl="0" w:tplc="D06404E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14503577">
    <w:abstractNumId w:val="1"/>
  </w:num>
  <w:num w:numId="2" w16cid:durableId="1133137121">
    <w:abstractNumId w:val="0"/>
  </w:num>
  <w:num w:numId="3" w16cid:durableId="1353142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24"/>
    <w:rsid w:val="000006EE"/>
    <w:rsid w:val="00005C82"/>
    <w:rsid w:val="00006CAF"/>
    <w:rsid w:val="000079B1"/>
    <w:rsid w:val="00021428"/>
    <w:rsid w:val="00021E33"/>
    <w:rsid w:val="00025EA3"/>
    <w:rsid w:val="000279DF"/>
    <w:rsid w:val="000346D2"/>
    <w:rsid w:val="000356BF"/>
    <w:rsid w:val="000362D5"/>
    <w:rsid w:val="00041293"/>
    <w:rsid w:val="0004560E"/>
    <w:rsid w:val="000605DA"/>
    <w:rsid w:val="00062F37"/>
    <w:rsid w:val="000737AE"/>
    <w:rsid w:val="000810CA"/>
    <w:rsid w:val="00082ABE"/>
    <w:rsid w:val="00084E87"/>
    <w:rsid w:val="00095ECC"/>
    <w:rsid w:val="0009639B"/>
    <w:rsid w:val="000A6140"/>
    <w:rsid w:val="000B17C3"/>
    <w:rsid w:val="000C0129"/>
    <w:rsid w:val="000D2C71"/>
    <w:rsid w:val="000D2EFD"/>
    <w:rsid w:val="000D5FDB"/>
    <w:rsid w:val="000D60CC"/>
    <w:rsid w:val="000D7FCC"/>
    <w:rsid w:val="000E1634"/>
    <w:rsid w:val="000E2883"/>
    <w:rsid w:val="000E7776"/>
    <w:rsid w:val="000F14A0"/>
    <w:rsid w:val="000F4978"/>
    <w:rsid w:val="001002B0"/>
    <w:rsid w:val="00100E98"/>
    <w:rsid w:val="0010107D"/>
    <w:rsid w:val="00101359"/>
    <w:rsid w:val="00102923"/>
    <w:rsid w:val="00104600"/>
    <w:rsid w:val="001056C3"/>
    <w:rsid w:val="0011571C"/>
    <w:rsid w:val="00121FD9"/>
    <w:rsid w:val="0012298F"/>
    <w:rsid w:val="0012583C"/>
    <w:rsid w:val="0013056E"/>
    <w:rsid w:val="001306D1"/>
    <w:rsid w:val="00135FD7"/>
    <w:rsid w:val="001379DB"/>
    <w:rsid w:val="00142031"/>
    <w:rsid w:val="00147292"/>
    <w:rsid w:val="00153340"/>
    <w:rsid w:val="00162D7D"/>
    <w:rsid w:val="0018272D"/>
    <w:rsid w:val="00182CF5"/>
    <w:rsid w:val="001834C5"/>
    <w:rsid w:val="00185AAE"/>
    <w:rsid w:val="00194C89"/>
    <w:rsid w:val="00196E69"/>
    <w:rsid w:val="00196FB8"/>
    <w:rsid w:val="001A0145"/>
    <w:rsid w:val="001A7454"/>
    <w:rsid w:val="001B1550"/>
    <w:rsid w:val="001B15F1"/>
    <w:rsid w:val="001B1D63"/>
    <w:rsid w:val="001B4D6F"/>
    <w:rsid w:val="001C1442"/>
    <w:rsid w:val="001C2A63"/>
    <w:rsid w:val="001C55A4"/>
    <w:rsid w:val="001C61C6"/>
    <w:rsid w:val="001D0E4A"/>
    <w:rsid w:val="001D506A"/>
    <w:rsid w:val="001D6EC0"/>
    <w:rsid w:val="001E69E9"/>
    <w:rsid w:val="001F1F63"/>
    <w:rsid w:val="001F4B33"/>
    <w:rsid w:val="001F7E1F"/>
    <w:rsid w:val="00205803"/>
    <w:rsid w:val="00207E6A"/>
    <w:rsid w:val="00207F4F"/>
    <w:rsid w:val="00211BF7"/>
    <w:rsid w:val="00213EC7"/>
    <w:rsid w:val="00216091"/>
    <w:rsid w:val="002160C3"/>
    <w:rsid w:val="00216C61"/>
    <w:rsid w:val="00221365"/>
    <w:rsid w:val="002246C6"/>
    <w:rsid w:val="00230D87"/>
    <w:rsid w:val="0023154A"/>
    <w:rsid w:val="002371E0"/>
    <w:rsid w:val="00256C42"/>
    <w:rsid w:val="002614D4"/>
    <w:rsid w:val="002667ED"/>
    <w:rsid w:val="00270882"/>
    <w:rsid w:val="00287657"/>
    <w:rsid w:val="00287D22"/>
    <w:rsid w:val="00291111"/>
    <w:rsid w:val="0029358D"/>
    <w:rsid w:val="00295290"/>
    <w:rsid w:val="002952BC"/>
    <w:rsid w:val="00295545"/>
    <w:rsid w:val="002A0207"/>
    <w:rsid w:val="002A232C"/>
    <w:rsid w:val="002B3784"/>
    <w:rsid w:val="002B3B98"/>
    <w:rsid w:val="002C6957"/>
    <w:rsid w:val="002C7DC1"/>
    <w:rsid w:val="002D41A8"/>
    <w:rsid w:val="002D72E1"/>
    <w:rsid w:val="002D7BE1"/>
    <w:rsid w:val="002E347E"/>
    <w:rsid w:val="002E367F"/>
    <w:rsid w:val="002F42B9"/>
    <w:rsid w:val="002F755F"/>
    <w:rsid w:val="003006C5"/>
    <w:rsid w:val="0031046E"/>
    <w:rsid w:val="00313239"/>
    <w:rsid w:val="00315E04"/>
    <w:rsid w:val="00320A7D"/>
    <w:rsid w:val="00333A7E"/>
    <w:rsid w:val="00341C34"/>
    <w:rsid w:val="00345F07"/>
    <w:rsid w:val="003601D8"/>
    <w:rsid w:val="0036217F"/>
    <w:rsid w:val="00364168"/>
    <w:rsid w:val="00372D7E"/>
    <w:rsid w:val="00374C6A"/>
    <w:rsid w:val="00375565"/>
    <w:rsid w:val="00392B59"/>
    <w:rsid w:val="003A22DA"/>
    <w:rsid w:val="003A6340"/>
    <w:rsid w:val="003C52C3"/>
    <w:rsid w:val="003C5F8E"/>
    <w:rsid w:val="003E016F"/>
    <w:rsid w:val="003E363E"/>
    <w:rsid w:val="003E7435"/>
    <w:rsid w:val="003E7FE7"/>
    <w:rsid w:val="00401067"/>
    <w:rsid w:val="00401BD7"/>
    <w:rsid w:val="00402C46"/>
    <w:rsid w:val="004034D7"/>
    <w:rsid w:val="00415A63"/>
    <w:rsid w:val="0041625C"/>
    <w:rsid w:val="00420989"/>
    <w:rsid w:val="004270E0"/>
    <w:rsid w:val="00427F79"/>
    <w:rsid w:val="00431ABC"/>
    <w:rsid w:val="00432A94"/>
    <w:rsid w:val="0045004D"/>
    <w:rsid w:val="00454DBF"/>
    <w:rsid w:val="00455388"/>
    <w:rsid w:val="00461F35"/>
    <w:rsid w:val="00464B16"/>
    <w:rsid w:val="004672FD"/>
    <w:rsid w:val="004676DC"/>
    <w:rsid w:val="00470551"/>
    <w:rsid w:val="00476E75"/>
    <w:rsid w:val="00481E2C"/>
    <w:rsid w:val="00486CDA"/>
    <w:rsid w:val="0049381C"/>
    <w:rsid w:val="00495998"/>
    <w:rsid w:val="00496595"/>
    <w:rsid w:val="004A10F3"/>
    <w:rsid w:val="004A3055"/>
    <w:rsid w:val="004A5528"/>
    <w:rsid w:val="004B23EE"/>
    <w:rsid w:val="004B3E05"/>
    <w:rsid w:val="004C27F0"/>
    <w:rsid w:val="004C5121"/>
    <w:rsid w:val="004D371B"/>
    <w:rsid w:val="004E09D3"/>
    <w:rsid w:val="004E1D05"/>
    <w:rsid w:val="004F0D7F"/>
    <w:rsid w:val="004F132B"/>
    <w:rsid w:val="004F3453"/>
    <w:rsid w:val="004F52D6"/>
    <w:rsid w:val="004F6687"/>
    <w:rsid w:val="00501488"/>
    <w:rsid w:val="00507288"/>
    <w:rsid w:val="00511C38"/>
    <w:rsid w:val="005127E6"/>
    <w:rsid w:val="005215BF"/>
    <w:rsid w:val="00525F11"/>
    <w:rsid w:val="00527F0D"/>
    <w:rsid w:val="005333F7"/>
    <w:rsid w:val="00540FBA"/>
    <w:rsid w:val="005443AB"/>
    <w:rsid w:val="005444CD"/>
    <w:rsid w:val="005445EB"/>
    <w:rsid w:val="00544ED0"/>
    <w:rsid w:val="00544F36"/>
    <w:rsid w:val="00545F8E"/>
    <w:rsid w:val="00547A18"/>
    <w:rsid w:val="00555C76"/>
    <w:rsid w:val="00565284"/>
    <w:rsid w:val="00565DBA"/>
    <w:rsid w:val="005739BB"/>
    <w:rsid w:val="00575129"/>
    <w:rsid w:val="00575B3A"/>
    <w:rsid w:val="00587CC5"/>
    <w:rsid w:val="005947D3"/>
    <w:rsid w:val="00597FE8"/>
    <w:rsid w:val="00597FF9"/>
    <w:rsid w:val="005A0EE6"/>
    <w:rsid w:val="005A46C9"/>
    <w:rsid w:val="005B5FC0"/>
    <w:rsid w:val="005B6776"/>
    <w:rsid w:val="005C34D3"/>
    <w:rsid w:val="005D0E09"/>
    <w:rsid w:val="005D1542"/>
    <w:rsid w:val="005D6C88"/>
    <w:rsid w:val="005E15D0"/>
    <w:rsid w:val="005E5F64"/>
    <w:rsid w:val="005F3B27"/>
    <w:rsid w:val="005F4FC9"/>
    <w:rsid w:val="005F5402"/>
    <w:rsid w:val="00607AC6"/>
    <w:rsid w:val="00607BEE"/>
    <w:rsid w:val="006106F9"/>
    <w:rsid w:val="00620183"/>
    <w:rsid w:val="0062546D"/>
    <w:rsid w:val="0062688B"/>
    <w:rsid w:val="00635241"/>
    <w:rsid w:val="006411F8"/>
    <w:rsid w:val="0064262F"/>
    <w:rsid w:val="006436AF"/>
    <w:rsid w:val="00655727"/>
    <w:rsid w:val="00667900"/>
    <w:rsid w:val="00670E17"/>
    <w:rsid w:val="00672C8B"/>
    <w:rsid w:val="00673E7D"/>
    <w:rsid w:val="00676B94"/>
    <w:rsid w:val="0067739C"/>
    <w:rsid w:val="00677DDF"/>
    <w:rsid w:val="00683894"/>
    <w:rsid w:val="00685B07"/>
    <w:rsid w:val="006948D9"/>
    <w:rsid w:val="00695C00"/>
    <w:rsid w:val="006A0BA0"/>
    <w:rsid w:val="006A2303"/>
    <w:rsid w:val="006A39A8"/>
    <w:rsid w:val="006A53EB"/>
    <w:rsid w:val="006A5CC4"/>
    <w:rsid w:val="006B0D6D"/>
    <w:rsid w:val="006B2136"/>
    <w:rsid w:val="006B5C6A"/>
    <w:rsid w:val="006B6285"/>
    <w:rsid w:val="006C6C96"/>
    <w:rsid w:val="006C6DA3"/>
    <w:rsid w:val="006D0375"/>
    <w:rsid w:val="006D0B21"/>
    <w:rsid w:val="006D22BF"/>
    <w:rsid w:val="006D2F8B"/>
    <w:rsid w:val="006D798F"/>
    <w:rsid w:val="006E2534"/>
    <w:rsid w:val="006E722D"/>
    <w:rsid w:val="006E775A"/>
    <w:rsid w:val="006F46C9"/>
    <w:rsid w:val="00707963"/>
    <w:rsid w:val="00721012"/>
    <w:rsid w:val="00722589"/>
    <w:rsid w:val="0072329A"/>
    <w:rsid w:val="0074621A"/>
    <w:rsid w:val="00757567"/>
    <w:rsid w:val="007579ED"/>
    <w:rsid w:val="0076203E"/>
    <w:rsid w:val="0076426B"/>
    <w:rsid w:val="00772D24"/>
    <w:rsid w:val="007777F9"/>
    <w:rsid w:val="0078030A"/>
    <w:rsid w:val="00782487"/>
    <w:rsid w:val="007837D0"/>
    <w:rsid w:val="00787ADF"/>
    <w:rsid w:val="00791336"/>
    <w:rsid w:val="00793F71"/>
    <w:rsid w:val="007941A2"/>
    <w:rsid w:val="00795494"/>
    <w:rsid w:val="007A4A88"/>
    <w:rsid w:val="007B1A99"/>
    <w:rsid w:val="007B389B"/>
    <w:rsid w:val="007B46B5"/>
    <w:rsid w:val="007B5499"/>
    <w:rsid w:val="007B6273"/>
    <w:rsid w:val="007C53D9"/>
    <w:rsid w:val="007D2307"/>
    <w:rsid w:val="007D45BD"/>
    <w:rsid w:val="007D467B"/>
    <w:rsid w:val="007E1DA7"/>
    <w:rsid w:val="007F0C2D"/>
    <w:rsid w:val="008000B1"/>
    <w:rsid w:val="0080123D"/>
    <w:rsid w:val="00810395"/>
    <w:rsid w:val="00815354"/>
    <w:rsid w:val="00823532"/>
    <w:rsid w:val="00824B68"/>
    <w:rsid w:val="008302F7"/>
    <w:rsid w:val="00834E58"/>
    <w:rsid w:val="00836D73"/>
    <w:rsid w:val="00841FE0"/>
    <w:rsid w:val="00845B80"/>
    <w:rsid w:val="008514EA"/>
    <w:rsid w:val="00853284"/>
    <w:rsid w:val="008611FF"/>
    <w:rsid w:val="00870F9F"/>
    <w:rsid w:val="00874DF1"/>
    <w:rsid w:val="00881604"/>
    <w:rsid w:val="00886AA2"/>
    <w:rsid w:val="008871C1"/>
    <w:rsid w:val="00892D49"/>
    <w:rsid w:val="00894E57"/>
    <w:rsid w:val="0089514A"/>
    <w:rsid w:val="00895FAB"/>
    <w:rsid w:val="008A02A4"/>
    <w:rsid w:val="008A5EE7"/>
    <w:rsid w:val="008B5CC8"/>
    <w:rsid w:val="008C15B9"/>
    <w:rsid w:val="008D41BF"/>
    <w:rsid w:val="008D51C3"/>
    <w:rsid w:val="008F6E89"/>
    <w:rsid w:val="008F789F"/>
    <w:rsid w:val="00920D7F"/>
    <w:rsid w:val="0092433E"/>
    <w:rsid w:val="00937C44"/>
    <w:rsid w:val="00940B84"/>
    <w:rsid w:val="009451F4"/>
    <w:rsid w:val="00946E03"/>
    <w:rsid w:val="00956E9E"/>
    <w:rsid w:val="009574D9"/>
    <w:rsid w:val="00966E18"/>
    <w:rsid w:val="00975375"/>
    <w:rsid w:val="00983535"/>
    <w:rsid w:val="00983AE7"/>
    <w:rsid w:val="00991285"/>
    <w:rsid w:val="009950D7"/>
    <w:rsid w:val="009A56B7"/>
    <w:rsid w:val="009B2E7A"/>
    <w:rsid w:val="009B5C27"/>
    <w:rsid w:val="009B5FCD"/>
    <w:rsid w:val="009C4874"/>
    <w:rsid w:val="009D32AC"/>
    <w:rsid w:val="009E02C8"/>
    <w:rsid w:val="009E6657"/>
    <w:rsid w:val="009F15EE"/>
    <w:rsid w:val="009F181F"/>
    <w:rsid w:val="00A00D54"/>
    <w:rsid w:val="00A0213A"/>
    <w:rsid w:val="00A03385"/>
    <w:rsid w:val="00A06DC8"/>
    <w:rsid w:val="00A11A14"/>
    <w:rsid w:val="00A137D8"/>
    <w:rsid w:val="00A15163"/>
    <w:rsid w:val="00A22143"/>
    <w:rsid w:val="00A2226E"/>
    <w:rsid w:val="00A22E8F"/>
    <w:rsid w:val="00A3291A"/>
    <w:rsid w:val="00A36431"/>
    <w:rsid w:val="00A4664D"/>
    <w:rsid w:val="00A50FB4"/>
    <w:rsid w:val="00A57F07"/>
    <w:rsid w:val="00A6786B"/>
    <w:rsid w:val="00A7398A"/>
    <w:rsid w:val="00A74317"/>
    <w:rsid w:val="00A81DAD"/>
    <w:rsid w:val="00A8381A"/>
    <w:rsid w:val="00A84C29"/>
    <w:rsid w:val="00A85F1C"/>
    <w:rsid w:val="00A87337"/>
    <w:rsid w:val="00A9261D"/>
    <w:rsid w:val="00A9420D"/>
    <w:rsid w:val="00AA49BD"/>
    <w:rsid w:val="00AA4D75"/>
    <w:rsid w:val="00AA707F"/>
    <w:rsid w:val="00AA792D"/>
    <w:rsid w:val="00AB5879"/>
    <w:rsid w:val="00AC0218"/>
    <w:rsid w:val="00AC177D"/>
    <w:rsid w:val="00AC1D24"/>
    <w:rsid w:val="00AC2458"/>
    <w:rsid w:val="00AC5220"/>
    <w:rsid w:val="00AC659A"/>
    <w:rsid w:val="00AC7984"/>
    <w:rsid w:val="00AD3316"/>
    <w:rsid w:val="00AD7655"/>
    <w:rsid w:val="00AD787E"/>
    <w:rsid w:val="00AE0A5C"/>
    <w:rsid w:val="00AE4B66"/>
    <w:rsid w:val="00AE6FF1"/>
    <w:rsid w:val="00AF0D39"/>
    <w:rsid w:val="00AF2841"/>
    <w:rsid w:val="00AF496F"/>
    <w:rsid w:val="00AF5254"/>
    <w:rsid w:val="00B00469"/>
    <w:rsid w:val="00B03380"/>
    <w:rsid w:val="00B05EFB"/>
    <w:rsid w:val="00B07BCA"/>
    <w:rsid w:val="00B25832"/>
    <w:rsid w:val="00B32EE7"/>
    <w:rsid w:val="00B40B66"/>
    <w:rsid w:val="00B47403"/>
    <w:rsid w:val="00B5561A"/>
    <w:rsid w:val="00B57A59"/>
    <w:rsid w:val="00B668B5"/>
    <w:rsid w:val="00B71DF1"/>
    <w:rsid w:val="00B73639"/>
    <w:rsid w:val="00B73A5E"/>
    <w:rsid w:val="00B8034C"/>
    <w:rsid w:val="00B810B9"/>
    <w:rsid w:val="00B8130C"/>
    <w:rsid w:val="00B84036"/>
    <w:rsid w:val="00B92F8C"/>
    <w:rsid w:val="00BA3B10"/>
    <w:rsid w:val="00BA6E7D"/>
    <w:rsid w:val="00BB1C64"/>
    <w:rsid w:val="00BC0954"/>
    <w:rsid w:val="00BC0A1A"/>
    <w:rsid w:val="00BC31E9"/>
    <w:rsid w:val="00BC3D95"/>
    <w:rsid w:val="00BC49A2"/>
    <w:rsid w:val="00BD4158"/>
    <w:rsid w:val="00BE01C5"/>
    <w:rsid w:val="00BE3589"/>
    <w:rsid w:val="00BE5C41"/>
    <w:rsid w:val="00BE73EF"/>
    <w:rsid w:val="00BE7651"/>
    <w:rsid w:val="00BF291C"/>
    <w:rsid w:val="00BF3966"/>
    <w:rsid w:val="00C03489"/>
    <w:rsid w:val="00C148FE"/>
    <w:rsid w:val="00C156EA"/>
    <w:rsid w:val="00C23D35"/>
    <w:rsid w:val="00C246D2"/>
    <w:rsid w:val="00C30AE4"/>
    <w:rsid w:val="00C32128"/>
    <w:rsid w:val="00C40969"/>
    <w:rsid w:val="00C51CB2"/>
    <w:rsid w:val="00C72E02"/>
    <w:rsid w:val="00C774ED"/>
    <w:rsid w:val="00C84B2B"/>
    <w:rsid w:val="00C93908"/>
    <w:rsid w:val="00C9623B"/>
    <w:rsid w:val="00CA4928"/>
    <w:rsid w:val="00CB7545"/>
    <w:rsid w:val="00CC7824"/>
    <w:rsid w:val="00CE3D1D"/>
    <w:rsid w:val="00CE56DA"/>
    <w:rsid w:val="00CF037D"/>
    <w:rsid w:val="00D018A9"/>
    <w:rsid w:val="00D01BD3"/>
    <w:rsid w:val="00D03ACE"/>
    <w:rsid w:val="00D1093F"/>
    <w:rsid w:val="00D11E64"/>
    <w:rsid w:val="00D15ED5"/>
    <w:rsid w:val="00D2357E"/>
    <w:rsid w:val="00D265D6"/>
    <w:rsid w:val="00D323FA"/>
    <w:rsid w:val="00D37446"/>
    <w:rsid w:val="00D45199"/>
    <w:rsid w:val="00D50D36"/>
    <w:rsid w:val="00D51C28"/>
    <w:rsid w:val="00D734E6"/>
    <w:rsid w:val="00D751CE"/>
    <w:rsid w:val="00D8288F"/>
    <w:rsid w:val="00D94DA2"/>
    <w:rsid w:val="00D96363"/>
    <w:rsid w:val="00DA18C2"/>
    <w:rsid w:val="00DA5775"/>
    <w:rsid w:val="00DB0BD0"/>
    <w:rsid w:val="00DB1929"/>
    <w:rsid w:val="00DB57AF"/>
    <w:rsid w:val="00DB6B9C"/>
    <w:rsid w:val="00DC0A57"/>
    <w:rsid w:val="00DC2318"/>
    <w:rsid w:val="00DC4C43"/>
    <w:rsid w:val="00DC6334"/>
    <w:rsid w:val="00DD5426"/>
    <w:rsid w:val="00DD7816"/>
    <w:rsid w:val="00DE37D2"/>
    <w:rsid w:val="00DE6CE0"/>
    <w:rsid w:val="00DF03D7"/>
    <w:rsid w:val="00DF1E96"/>
    <w:rsid w:val="00DF4B73"/>
    <w:rsid w:val="00E01593"/>
    <w:rsid w:val="00E04EE6"/>
    <w:rsid w:val="00E113DC"/>
    <w:rsid w:val="00E12AC6"/>
    <w:rsid w:val="00E150DB"/>
    <w:rsid w:val="00E2373A"/>
    <w:rsid w:val="00E25688"/>
    <w:rsid w:val="00E41454"/>
    <w:rsid w:val="00E47EA6"/>
    <w:rsid w:val="00E57297"/>
    <w:rsid w:val="00E5763D"/>
    <w:rsid w:val="00E70913"/>
    <w:rsid w:val="00E72370"/>
    <w:rsid w:val="00E72FF8"/>
    <w:rsid w:val="00E75E64"/>
    <w:rsid w:val="00E8345A"/>
    <w:rsid w:val="00E8450A"/>
    <w:rsid w:val="00E84859"/>
    <w:rsid w:val="00E93AC1"/>
    <w:rsid w:val="00EA0D5D"/>
    <w:rsid w:val="00EA14FA"/>
    <w:rsid w:val="00EA1680"/>
    <w:rsid w:val="00EA52FA"/>
    <w:rsid w:val="00EB024F"/>
    <w:rsid w:val="00EB2011"/>
    <w:rsid w:val="00EB2FC4"/>
    <w:rsid w:val="00EB41BC"/>
    <w:rsid w:val="00EC4A61"/>
    <w:rsid w:val="00EC6B2E"/>
    <w:rsid w:val="00ED0ADF"/>
    <w:rsid w:val="00ED0AF1"/>
    <w:rsid w:val="00ED2C16"/>
    <w:rsid w:val="00ED4B19"/>
    <w:rsid w:val="00ED6A87"/>
    <w:rsid w:val="00ED72E2"/>
    <w:rsid w:val="00EF1551"/>
    <w:rsid w:val="00EF3246"/>
    <w:rsid w:val="00EF3A61"/>
    <w:rsid w:val="00F06E8F"/>
    <w:rsid w:val="00F11DF7"/>
    <w:rsid w:val="00F14E57"/>
    <w:rsid w:val="00F220B8"/>
    <w:rsid w:val="00F244B8"/>
    <w:rsid w:val="00F258BA"/>
    <w:rsid w:val="00F35119"/>
    <w:rsid w:val="00F37147"/>
    <w:rsid w:val="00F40B2C"/>
    <w:rsid w:val="00F504E5"/>
    <w:rsid w:val="00F50B2D"/>
    <w:rsid w:val="00F51F82"/>
    <w:rsid w:val="00F771C0"/>
    <w:rsid w:val="00F855BB"/>
    <w:rsid w:val="00F913DB"/>
    <w:rsid w:val="00F92DCB"/>
    <w:rsid w:val="00F94107"/>
    <w:rsid w:val="00F94351"/>
    <w:rsid w:val="00F9459E"/>
    <w:rsid w:val="00FA1459"/>
    <w:rsid w:val="00FA6AFB"/>
    <w:rsid w:val="00FB2C6A"/>
    <w:rsid w:val="00FB5FDB"/>
    <w:rsid w:val="00FC19A9"/>
    <w:rsid w:val="00FC3DE7"/>
    <w:rsid w:val="00FD082B"/>
    <w:rsid w:val="00FD0B4A"/>
    <w:rsid w:val="00FD0B64"/>
    <w:rsid w:val="00FD0B93"/>
    <w:rsid w:val="00FD3280"/>
    <w:rsid w:val="00FD537F"/>
    <w:rsid w:val="00FE7CEA"/>
    <w:rsid w:val="00FF08BC"/>
    <w:rsid w:val="00FF3396"/>
    <w:rsid w:val="00FF4C20"/>
    <w:rsid w:val="00FF5F85"/>
    <w:rsid w:val="00FF61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3DCDA"/>
  <w15:docId w15:val="{7D443F00-CA42-418D-B0B9-9EBCF8A1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8">
    <w:name w:val="heading 8"/>
    <w:basedOn w:val="Normal"/>
    <w:next w:val="Normal"/>
    <w:link w:val="Ttulo8Car"/>
    <w:qFormat/>
    <w:rsid w:val="00CC7824"/>
    <w:pPr>
      <w:spacing w:before="240" w:after="60" w:line="240" w:lineRule="auto"/>
      <w:jc w:val="both"/>
      <w:outlineLvl w:val="7"/>
    </w:pPr>
    <w:rPr>
      <w:rFonts w:ascii="Times New Roman" w:eastAsia="Times New Roman" w:hAnsi="Times New Roman" w:cs="Times New Roman"/>
      <w:i/>
      <w:iCs/>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78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7824"/>
  </w:style>
  <w:style w:type="paragraph" w:styleId="Piedepgina">
    <w:name w:val="footer"/>
    <w:basedOn w:val="Normal"/>
    <w:link w:val="PiedepginaCar"/>
    <w:uiPriority w:val="99"/>
    <w:unhideWhenUsed/>
    <w:rsid w:val="00CC78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7824"/>
  </w:style>
  <w:style w:type="paragraph" w:styleId="Textodeglobo">
    <w:name w:val="Balloon Text"/>
    <w:basedOn w:val="Normal"/>
    <w:link w:val="TextodegloboCar"/>
    <w:uiPriority w:val="99"/>
    <w:semiHidden/>
    <w:unhideWhenUsed/>
    <w:rsid w:val="00CC78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7824"/>
    <w:rPr>
      <w:rFonts w:ascii="Tahoma" w:hAnsi="Tahoma" w:cs="Tahoma"/>
      <w:sz w:val="16"/>
      <w:szCs w:val="16"/>
    </w:rPr>
  </w:style>
  <w:style w:type="character" w:customStyle="1" w:styleId="Ttulo8Car">
    <w:name w:val="Título 8 Car"/>
    <w:basedOn w:val="Fuentedeprrafopredeter"/>
    <w:link w:val="Ttulo8"/>
    <w:rsid w:val="00CC7824"/>
    <w:rPr>
      <w:rFonts w:ascii="Times New Roman" w:eastAsia="Times New Roman" w:hAnsi="Times New Roman" w:cs="Times New Roman"/>
      <w:i/>
      <w:iCs/>
      <w:sz w:val="24"/>
      <w:szCs w:val="24"/>
      <w:lang w:val="es-ES_tradnl" w:eastAsia="es-ES"/>
    </w:rPr>
  </w:style>
  <w:style w:type="character" w:styleId="Nmerodepgina">
    <w:name w:val="page number"/>
    <w:basedOn w:val="Fuentedeprrafopredeter"/>
    <w:rsid w:val="0089514A"/>
  </w:style>
  <w:style w:type="paragraph" w:styleId="Textonotapie">
    <w:name w:val="footnote text"/>
    <w:basedOn w:val="Normal"/>
    <w:link w:val="TextonotapieCar"/>
    <w:uiPriority w:val="99"/>
    <w:semiHidden/>
    <w:unhideWhenUsed/>
    <w:rsid w:val="000006E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06EE"/>
    <w:rPr>
      <w:sz w:val="20"/>
      <w:szCs w:val="20"/>
    </w:rPr>
  </w:style>
  <w:style w:type="character" w:styleId="Refdenotaalpie">
    <w:name w:val="footnote reference"/>
    <w:basedOn w:val="Fuentedeprrafopredeter"/>
    <w:uiPriority w:val="99"/>
    <w:semiHidden/>
    <w:unhideWhenUsed/>
    <w:rsid w:val="000006EE"/>
    <w:rPr>
      <w:vertAlign w:val="superscript"/>
    </w:rPr>
  </w:style>
  <w:style w:type="character" w:styleId="Refdecomentario">
    <w:name w:val="annotation reference"/>
    <w:basedOn w:val="Fuentedeprrafopredeter"/>
    <w:uiPriority w:val="99"/>
    <w:semiHidden/>
    <w:unhideWhenUsed/>
    <w:rsid w:val="00B92F8C"/>
    <w:rPr>
      <w:sz w:val="16"/>
      <w:szCs w:val="16"/>
    </w:rPr>
  </w:style>
  <w:style w:type="paragraph" w:styleId="Textocomentario">
    <w:name w:val="annotation text"/>
    <w:basedOn w:val="Normal"/>
    <w:link w:val="TextocomentarioCar"/>
    <w:uiPriority w:val="99"/>
    <w:unhideWhenUsed/>
    <w:rsid w:val="00B92F8C"/>
    <w:pPr>
      <w:spacing w:line="240" w:lineRule="auto"/>
    </w:pPr>
    <w:rPr>
      <w:sz w:val="20"/>
      <w:szCs w:val="20"/>
    </w:rPr>
  </w:style>
  <w:style w:type="character" w:customStyle="1" w:styleId="TextocomentarioCar">
    <w:name w:val="Texto comentario Car"/>
    <w:basedOn w:val="Fuentedeprrafopredeter"/>
    <w:link w:val="Textocomentario"/>
    <w:uiPriority w:val="99"/>
    <w:rsid w:val="00B92F8C"/>
    <w:rPr>
      <w:sz w:val="20"/>
      <w:szCs w:val="20"/>
    </w:rPr>
  </w:style>
  <w:style w:type="character" w:styleId="Hipervnculo">
    <w:name w:val="Hyperlink"/>
    <w:basedOn w:val="Fuentedeprrafopredeter"/>
    <w:uiPriority w:val="99"/>
    <w:unhideWhenUsed/>
    <w:rsid w:val="00F855BB"/>
    <w:rPr>
      <w:color w:val="0000FF" w:themeColor="hyperlink"/>
      <w:u w:val="single"/>
    </w:rPr>
  </w:style>
  <w:style w:type="character" w:styleId="Mencinsinresolver">
    <w:name w:val="Unresolved Mention"/>
    <w:basedOn w:val="Fuentedeprrafopredeter"/>
    <w:uiPriority w:val="99"/>
    <w:semiHidden/>
    <w:unhideWhenUsed/>
    <w:rsid w:val="00F855BB"/>
    <w:rPr>
      <w:color w:val="605E5C"/>
      <w:shd w:val="clear" w:color="auto" w:fill="E1DFDD"/>
    </w:rPr>
  </w:style>
  <w:style w:type="paragraph" w:styleId="Prrafodelista">
    <w:name w:val="List Paragraph"/>
    <w:basedOn w:val="Normal"/>
    <w:uiPriority w:val="34"/>
    <w:qFormat/>
    <w:rsid w:val="000F14A0"/>
    <w:pPr>
      <w:ind w:left="720"/>
      <w:contextualSpacing/>
    </w:pPr>
  </w:style>
  <w:style w:type="paragraph" w:styleId="Revisin">
    <w:name w:val="Revision"/>
    <w:hidden/>
    <w:uiPriority w:val="99"/>
    <w:semiHidden/>
    <w:rsid w:val="00A15163"/>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C3D95"/>
    <w:rPr>
      <w:b/>
      <w:bCs/>
    </w:rPr>
  </w:style>
  <w:style w:type="character" w:customStyle="1" w:styleId="AsuntodelcomentarioCar">
    <w:name w:val="Asunto del comentario Car"/>
    <w:basedOn w:val="TextocomentarioCar"/>
    <w:link w:val="Asuntodelcomentario"/>
    <w:uiPriority w:val="99"/>
    <w:semiHidden/>
    <w:rsid w:val="00BC3D95"/>
    <w:rPr>
      <w:b/>
      <w:bCs/>
      <w:sz w:val="20"/>
      <w:szCs w:val="20"/>
    </w:rPr>
  </w:style>
  <w:style w:type="paragraph" w:styleId="NormalWeb">
    <w:name w:val="Normal (Web)"/>
    <w:basedOn w:val="Normal"/>
    <w:uiPriority w:val="99"/>
    <w:semiHidden/>
    <w:unhideWhenUsed/>
    <w:rsid w:val="002D41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Asignado xmlns="07222664-38b0-421e-a560-0a7b66c73540">
      <UserInfo>
        <DisplayName/>
        <AccountId xsi:nil="true"/>
        <AccountType/>
      </UserInfo>
    </Asignado>
    <lcf76f155ced4ddcb4097134ff3c332f xmlns="07222664-38b0-421e-a560-0a7b66c73540">
      <Terms xmlns="http://schemas.microsoft.com/office/infopath/2007/PartnerControls"/>
    </lcf76f155ced4ddcb4097134ff3c332f>
    <_ip_UnifiedCompliancePolicyProperties xmlns="http://schemas.microsoft.com/sharepoint/v3" xsi:nil="true"/>
    <_Flow_SignoffStatus xmlns="07222664-38b0-421e-a560-0a7b66c73540" xsi:nil="true"/>
    <TaxCatchAll xmlns="7e9b9d4f-f27c-450e-8e10-715403027c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4E8E821ACF86D4D9CF8CD8AE27C4D72" ma:contentTypeVersion="23" ma:contentTypeDescription="Crear nuevo documento." ma:contentTypeScope="" ma:versionID="06fccb06d846a0258deb62d63b7088ff">
  <xsd:schema xmlns:xsd="http://www.w3.org/2001/XMLSchema" xmlns:xs="http://www.w3.org/2001/XMLSchema" xmlns:p="http://schemas.microsoft.com/office/2006/metadata/properties" xmlns:ns1="http://schemas.microsoft.com/sharepoint/v3" xmlns:ns2="07222664-38b0-421e-a560-0a7b66c73540" xmlns:ns3="7e9b9d4f-f27c-450e-8e10-715403027ca1" targetNamespace="http://schemas.microsoft.com/office/2006/metadata/properties" ma:root="true" ma:fieldsID="ada7432a4640a0e2ea7c15bdf18645fc" ns1:_="" ns2:_="" ns3:_="">
    <xsd:import namespace="http://schemas.microsoft.com/sharepoint/v3"/>
    <xsd:import namespace="07222664-38b0-421e-a560-0a7b66c73540"/>
    <xsd:import namespace="7e9b9d4f-f27c-450e-8e10-715403027c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element ref="ns2:Asignado"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22664-38b0-421e-a560-0a7b66c73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Asignado" ma:index="22" nillable="true" ma:displayName="Asignado" ma:format="Dropdown" ma:list="UserInfo" ma:SharePointGroup="0" ma:internalName="Asignad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443b2b8e-005d-4b82-9e83-1bcf609cd4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b9d4f-f27c-450e-8e10-715403027ca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7" nillable="true" ma:displayName="Taxonomy Catch All Column" ma:hidden="true" ma:list="{25863ba4-ecf4-4dd6-a444-6f86171356a3}" ma:internalName="TaxCatchAll" ma:showField="CatchAllData" ma:web="7e9b9d4f-f27c-450e-8e10-715403027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6D394-A1F8-4C95-8952-CF88AEACA7C9}">
  <ds:schemaRefs>
    <ds:schemaRef ds:uri="http://schemas.microsoft.com/sharepoint/v3/contenttype/forms"/>
  </ds:schemaRefs>
</ds:datastoreItem>
</file>

<file path=customXml/itemProps2.xml><?xml version="1.0" encoding="utf-8"?>
<ds:datastoreItem xmlns:ds="http://schemas.openxmlformats.org/officeDocument/2006/customXml" ds:itemID="{7F5BDA6A-8BE8-43DD-B87B-39F078038A49}">
  <ds:schemaRefs>
    <ds:schemaRef ds:uri="http://schemas.openxmlformats.org/officeDocument/2006/bibliography"/>
  </ds:schemaRefs>
</ds:datastoreItem>
</file>

<file path=customXml/itemProps3.xml><?xml version="1.0" encoding="utf-8"?>
<ds:datastoreItem xmlns:ds="http://schemas.openxmlformats.org/officeDocument/2006/customXml" ds:itemID="{35B91A7E-35D9-437A-9ABD-E886C03B8231}">
  <ds:schemaRefs>
    <ds:schemaRef ds:uri="http://schemas.microsoft.com/office/2006/metadata/properties"/>
    <ds:schemaRef ds:uri="http://schemas.microsoft.com/office/infopath/2007/PartnerControls"/>
    <ds:schemaRef ds:uri="http://schemas.microsoft.com/sharepoint/v3"/>
    <ds:schemaRef ds:uri="07222664-38b0-421e-a560-0a7b66c73540"/>
    <ds:schemaRef ds:uri="7e9b9d4f-f27c-450e-8e10-715403027ca1"/>
  </ds:schemaRefs>
</ds:datastoreItem>
</file>

<file path=customXml/itemProps4.xml><?xml version="1.0" encoding="utf-8"?>
<ds:datastoreItem xmlns:ds="http://schemas.openxmlformats.org/officeDocument/2006/customXml" ds:itemID="{6388DDD5-2349-45AD-B393-46C4C267F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222664-38b0-421e-a560-0a7b66c73540"/>
    <ds:schemaRef ds:uri="7e9b9d4f-f27c-450e-8e10-715403027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1971</Words>
  <Characters>10823</Characters>
  <Application>Microsoft Office Word</Application>
  <DocSecurity>0</DocSecurity>
  <Lines>216</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Yehimi Urriago Pastrana - Cont</dc:creator>
  <cp:lastModifiedBy>Rosa Elena Cabrera Ciceri</cp:lastModifiedBy>
  <cp:revision>12</cp:revision>
  <cp:lastPrinted>2014-10-08T17:35:00Z</cp:lastPrinted>
  <dcterms:created xsi:type="dcterms:W3CDTF">2026-03-04T16:01:00Z</dcterms:created>
  <dcterms:modified xsi:type="dcterms:W3CDTF">2026-03-05T15:04:00Z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0x010100A4E8E821ACF86D4D9CF8CD8AE27C4D72</vt:lpwstr>
  </property>
</Properties>
</file>